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7E384" w14:textId="77777777" w:rsidR="00AA7569" w:rsidRPr="00B24E4B" w:rsidRDefault="00AA7569" w:rsidP="00B24E4B">
      <w:pPr>
        <w:jc w:val="both"/>
      </w:pPr>
    </w:p>
    <w:p w14:paraId="19A002EA" w14:textId="126AF5FC" w:rsidR="00AA7569" w:rsidRPr="00B24E4B" w:rsidRDefault="00AA7569" w:rsidP="00B24E4B">
      <w:pPr>
        <w:autoSpaceDE w:val="0"/>
        <w:autoSpaceDN w:val="0"/>
        <w:adjustRightInd w:val="0"/>
        <w:jc w:val="both"/>
        <w:rPr>
          <w:bCs/>
        </w:rPr>
      </w:pPr>
      <w:proofErr w:type="gramStart"/>
      <w:r w:rsidRPr="00B24E4B">
        <w:t xml:space="preserve">Formazione delle commissioni giudicatrici </w:t>
      </w:r>
      <w:r w:rsidRPr="00B24E4B">
        <w:rPr>
          <w:bCs/>
        </w:rPr>
        <w:t xml:space="preserve">dei concorsi, per titoli ed esami, finalizzati al reclutamento del personale docente nelle scuole </w:t>
      </w:r>
      <w:proofErr w:type="gramEnd"/>
      <w:r w:rsidRPr="00B24E4B">
        <w:rPr>
          <w:bCs/>
        </w:rPr>
        <w:t xml:space="preserve">dell’infanzia, primaria, secondaria di </w:t>
      </w:r>
      <w:r w:rsidR="00A8389F">
        <w:rPr>
          <w:bCs/>
        </w:rPr>
        <w:t>primo</w:t>
      </w:r>
      <w:r w:rsidR="00A8389F" w:rsidRPr="00B24E4B">
        <w:rPr>
          <w:bCs/>
        </w:rPr>
        <w:t xml:space="preserve"> </w:t>
      </w:r>
      <w:r w:rsidRPr="00B24E4B">
        <w:rPr>
          <w:bCs/>
        </w:rPr>
        <w:t xml:space="preserve">e </w:t>
      </w:r>
      <w:r w:rsidR="00A8389F">
        <w:rPr>
          <w:bCs/>
        </w:rPr>
        <w:t>secondo</w:t>
      </w:r>
      <w:r w:rsidR="00A8389F" w:rsidRPr="00B24E4B">
        <w:rPr>
          <w:bCs/>
        </w:rPr>
        <w:t xml:space="preserve"> </w:t>
      </w:r>
      <w:r w:rsidRPr="00B24E4B">
        <w:rPr>
          <w:bCs/>
        </w:rPr>
        <w:t>grado</w:t>
      </w:r>
      <w:r w:rsidR="00A8389F" w:rsidRPr="00B24E4B">
        <w:rPr>
          <w:bCs/>
        </w:rPr>
        <w:t xml:space="preserve"> </w:t>
      </w:r>
    </w:p>
    <w:p w14:paraId="2A9C9B2F" w14:textId="77777777" w:rsidR="00AA7569" w:rsidRPr="00B24E4B" w:rsidRDefault="00AA7569" w:rsidP="00B24E4B">
      <w:pPr>
        <w:autoSpaceDE w:val="0"/>
        <w:autoSpaceDN w:val="0"/>
        <w:adjustRightInd w:val="0"/>
        <w:jc w:val="both"/>
      </w:pPr>
    </w:p>
    <w:p w14:paraId="54FA1B30" w14:textId="77777777" w:rsidR="00AA7569" w:rsidRPr="00B24E4B" w:rsidRDefault="00AA7569" w:rsidP="00B24E4B">
      <w:pPr>
        <w:jc w:val="center"/>
        <w:rPr>
          <w:sz w:val="28"/>
          <w:szCs w:val="28"/>
        </w:rPr>
      </w:pPr>
      <w:r w:rsidRPr="00B24E4B">
        <w:rPr>
          <w:sz w:val="28"/>
          <w:szCs w:val="28"/>
        </w:rPr>
        <w:t>Il Ministro</w:t>
      </w:r>
    </w:p>
    <w:p w14:paraId="19F1D45C" w14:textId="77777777" w:rsidR="00AA7569" w:rsidRPr="00B24E4B" w:rsidRDefault="00AA7569" w:rsidP="00B24E4B">
      <w:pPr>
        <w:jc w:val="center"/>
      </w:pPr>
    </w:p>
    <w:p w14:paraId="6D6C91AE" w14:textId="77777777" w:rsidR="00AA7569" w:rsidRPr="00B24E4B" w:rsidRDefault="00AA7569" w:rsidP="00B24E4B">
      <w:pPr>
        <w:jc w:val="center"/>
      </w:pPr>
    </w:p>
    <w:tbl>
      <w:tblPr>
        <w:tblW w:w="0" w:type="auto"/>
        <w:tblLook w:val="01E0" w:firstRow="1" w:lastRow="1" w:firstColumn="1" w:lastColumn="1" w:noHBand="0" w:noVBand="0"/>
      </w:tblPr>
      <w:tblGrid>
        <w:gridCol w:w="2428"/>
        <w:gridCol w:w="20"/>
        <w:gridCol w:w="7190"/>
        <w:gridCol w:w="140"/>
      </w:tblGrid>
      <w:tr w:rsidR="00B24E4B" w:rsidRPr="00B24E4B" w14:paraId="265D5D55" w14:textId="77777777" w:rsidTr="00B24E4B">
        <w:trPr>
          <w:gridAfter w:val="1"/>
          <w:wAfter w:w="140" w:type="dxa"/>
        </w:trPr>
        <w:tc>
          <w:tcPr>
            <w:tcW w:w="2428" w:type="dxa"/>
          </w:tcPr>
          <w:p w14:paraId="791DAC41" w14:textId="77777777" w:rsidR="00AA7569" w:rsidRPr="00B24E4B" w:rsidRDefault="00AA7569" w:rsidP="00B24E4B">
            <w:pPr>
              <w:jc w:val="both"/>
            </w:pPr>
            <w:r w:rsidRPr="00B24E4B">
              <w:t xml:space="preserve">VISTO </w:t>
            </w:r>
          </w:p>
        </w:tc>
        <w:tc>
          <w:tcPr>
            <w:tcW w:w="7210" w:type="dxa"/>
            <w:gridSpan w:val="2"/>
          </w:tcPr>
          <w:p w14:paraId="0266371F" w14:textId="66B60486" w:rsidR="00AA7569" w:rsidRPr="00B24E4B" w:rsidRDefault="00AA7569" w:rsidP="00F26B6D">
            <w:pPr>
              <w:jc w:val="both"/>
            </w:pPr>
            <w:proofErr w:type="gramStart"/>
            <w:r w:rsidRPr="00B24E4B">
              <w:t>il</w:t>
            </w:r>
            <w:proofErr w:type="gramEnd"/>
            <w:r w:rsidRPr="00B24E4B">
              <w:t xml:space="preserve"> decreto legislativo 16 aprile 1994, n. 297, e successive</w:t>
            </w:r>
            <w:r w:rsidR="00583813" w:rsidRPr="00B24E4B">
              <w:t xml:space="preserve"> modificazioni</w:t>
            </w:r>
            <w:r w:rsidRPr="00B24E4B">
              <w:t xml:space="preserve">, con il quale è stato approvato il testo unico delle disposizioni legislative in materia di istruzione, e in particolare </w:t>
            </w:r>
            <w:r w:rsidR="00F26B6D">
              <w:t xml:space="preserve">l’articolo 400, concernente la disciplina dei concorsi per titoli ed esami e </w:t>
            </w:r>
            <w:r w:rsidRPr="00B24E4B">
              <w:t>l’articolo 404 concernente le commissioni giudicatrici dei concorsi per l’accesso ai ruoli del personale docente della scuola dell’infanzia, primaria, secondaria di primo e secondo grado;</w:t>
            </w:r>
          </w:p>
        </w:tc>
      </w:tr>
      <w:tr w:rsidR="00B24E4B" w:rsidRPr="00B24E4B" w14:paraId="09CD188C" w14:textId="77777777" w:rsidTr="00B24E4B">
        <w:trPr>
          <w:gridAfter w:val="1"/>
          <w:wAfter w:w="140" w:type="dxa"/>
        </w:trPr>
        <w:tc>
          <w:tcPr>
            <w:tcW w:w="2428" w:type="dxa"/>
          </w:tcPr>
          <w:p w14:paraId="66D23AC7" w14:textId="77777777" w:rsidR="00AA7569" w:rsidRPr="00B24E4B" w:rsidRDefault="00AA7569" w:rsidP="00B24E4B">
            <w:pPr>
              <w:autoSpaceDE w:val="0"/>
              <w:autoSpaceDN w:val="0"/>
              <w:adjustRightInd w:val="0"/>
              <w:jc w:val="both"/>
            </w:pPr>
            <w:r w:rsidRPr="00B24E4B">
              <w:t>VISTO</w:t>
            </w:r>
          </w:p>
        </w:tc>
        <w:tc>
          <w:tcPr>
            <w:tcW w:w="7210" w:type="dxa"/>
            <w:gridSpan w:val="2"/>
          </w:tcPr>
          <w:p w14:paraId="2A25DE47" w14:textId="77777777" w:rsidR="00AA7569" w:rsidRPr="00B24E4B" w:rsidRDefault="00AA7569" w:rsidP="00B24E4B">
            <w:pPr>
              <w:autoSpaceDE w:val="0"/>
              <w:autoSpaceDN w:val="0"/>
              <w:adjustRightInd w:val="0"/>
              <w:jc w:val="both"/>
            </w:pPr>
            <w:proofErr w:type="gramStart"/>
            <w:r w:rsidRPr="00B24E4B">
              <w:t>il</w:t>
            </w:r>
            <w:proofErr w:type="gramEnd"/>
            <w:r w:rsidRPr="00B24E4B">
              <w:t xml:space="preserve"> decreto legislativo 30 marzo 2001, n.165 e successiv</w:t>
            </w:r>
            <w:r w:rsidR="000F56D6" w:rsidRPr="00B24E4B">
              <w:t>e</w:t>
            </w:r>
            <w:r w:rsidRPr="00B24E4B">
              <w:t xml:space="preserve"> modificazioni recante norme generali sull’ordinamento del lavoro alle dipendenze delle amministrazioni pubbliche;</w:t>
            </w:r>
          </w:p>
        </w:tc>
      </w:tr>
      <w:tr w:rsidR="00B24E4B" w:rsidRPr="00B24E4B" w14:paraId="596D1FC1" w14:textId="77777777" w:rsidTr="00B24E4B">
        <w:trPr>
          <w:gridAfter w:val="1"/>
          <w:wAfter w:w="140" w:type="dxa"/>
        </w:trPr>
        <w:tc>
          <w:tcPr>
            <w:tcW w:w="2428" w:type="dxa"/>
          </w:tcPr>
          <w:p w14:paraId="1C3362AB" w14:textId="77777777" w:rsidR="00AA7569" w:rsidRPr="00B24E4B" w:rsidRDefault="00AA7569" w:rsidP="00B24E4B">
            <w:pPr>
              <w:jc w:val="both"/>
            </w:pPr>
            <w:r w:rsidRPr="00B24E4B">
              <w:t>VISTO</w:t>
            </w:r>
          </w:p>
        </w:tc>
        <w:tc>
          <w:tcPr>
            <w:tcW w:w="7210" w:type="dxa"/>
            <w:gridSpan w:val="2"/>
          </w:tcPr>
          <w:p w14:paraId="7A5CE93F" w14:textId="77777777" w:rsidR="00AA7569" w:rsidRPr="00B24E4B" w:rsidRDefault="00AA7569" w:rsidP="00B24E4B">
            <w:pPr>
              <w:jc w:val="both"/>
            </w:pPr>
            <w:proofErr w:type="gramStart"/>
            <w:r w:rsidRPr="00B24E4B">
              <w:t>l’</w:t>
            </w:r>
            <w:proofErr w:type="gramEnd"/>
            <w:r w:rsidRPr="00B24E4B">
              <w:t>articolo 5 del decreto legislativo 19 febbraio 2004, n. 59 che introduce l’alfabetizzazione obbligatoria nella lingua inglese tra le finalità della scuola primaria e supera le disposizioni del decreto ministeriale 28 giugno 1991, articolo 1, in base al quale “</w:t>
            </w:r>
            <w:r w:rsidRPr="00B24E4B">
              <w:rPr>
                <w:i/>
              </w:rPr>
              <w:t>l’insegnamento della lingua straniera riguarda, di norma, le quattro lingue più diffuse: francese, inglese, spagnolo, tedesco</w:t>
            </w:r>
            <w:r w:rsidRPr="00B24E4B">
              <w:t>”;</w:t>
            </w:r>
          </w:p>
        </w:tc>
      </w:tr>
      <w:tr w:rsidR="00B24E4B" w:rsidRPr="00B24E4B" w14:paraId="40FA0C35" w14:textId="77777777" w:rsidTr="00B24E4B">
        <w:trPr>
          <w:gridAfter w:val="1"/>
          <w:wAfter w:w="140" w:type="dxa"/>
        </w:trPr>
        <w:tc>
          <w:tcPr>
            <w:tcW w:w="2428" w:type="dxa"/>
          </w:tcPr>
          <w:p w14:paraId="4A681158" w14:textId="77777777" w:rsidR="00AA7569" w:rsidRPr="00B24E4B" w:rsidRDefault="00AA7569" w:rsidP="00B24E4B">
            <w:pPr>
              <w:autoSpaceDE w:val="0"/>
              <w:autoSpaceDN w:val="0"/>
              <w:adjustRightInd w:val="0"/>
              <w:jc w:val="both"/>
            </w:pPr>
            <w:r w:rsidRPr="00B24E4B">
              <w:t>VISTO</w:t>
            </w:r>
          </w:p>
        </w:tc>
        <w:tc>
          <w:tcPr>
            <w:tcW w:w="7210" w:type="dxa"/>
            <w:gridSpan w:val="2"/>
          </w:tcPr>
          <w:p w14:paraId="156E3BD5" w14:textId="77777777" w:rsidR="00AA7569" w:rsidRPr="00B24E4B" w:rsidRDefault="00AA7569" w:rsidP="00B24E4B">
            <w:pPr>
              <w:autoSpaceDE w:val="0"/>
              <w:autoSpaceDN w:val="0"/>
              <w:adjustRightInd w:val="0"/>
              <w:jc w:val="both"/>
            </w:pPr>
            <w:proofErr w:type="gramStart"/>
            <w:r w:rsidRPr="00B24E4B">
              <w:t>il</w:t>
            </w:r>
            <w:proofErr w:type="gramEnd"/>
            <w:r w:rsidRPr="00B24E4B">
              <w:t xml:space="preserve"> decreto legislativo 7 marzo 2005, n.</w:t>
            </w:r>
            <w:r w:rsidR="000F56D6" w:rsidRPr="00B24E4B">
              <w:t> </w:t>
            </w:r>
            <w:r w:rsidRPr="00B24E4B">
              <w:t>82, recante codice dell’amministrazione digitale;</w:t>
            </w:r>
          </w:p>
        </w:tc>
      </w:tr>
      <w:tr w:rsidR="00B24E4B" w:rsidRPr="00B24E4B" w14:paraId="5CD4B46A" w14:textId="77777777" w:rsidTr="00B24E4B">
        <w:trPr>
          <w:gridAfter w:val="1"/>
          <w:wAfter w:w="140" w:type="dxa"/>
        </w:trPr>
        <w:tc>
          <w:tcPr>
            <w:tcW w:w="2428" w:type="dxa"/>
          </w:tcPr>
          <w:p w14:paraId="04E41B96" w14:textId="77777777" w:rsidR="00AA7569" w:rsidRPr="006E7E23" w:rsidRDefault="00AA7569" w:rsidP="00B24E4B">
            <w:pPr>
              <w:autoSpaceDE w:val="0"/>
              <w:autoSpaceDN w:val="0"/>
              <w:adjustRightInd w:val="0"/>
              <w:jc w:val="both"/>
            </w:pPr>
            <w:r w:rsidRPr="006E7E23">
              <w:t>VISTO</w:t>
            </w:r>
          </w:p>
          <w:p w14:paraId="3E02EBE2" w14:textId="77777777" w:rsidR="008B3CC8" w:rsidRPr="006E7E23" w:rsidRDefault="008B3CC8" w:rsidP="00B24E4B">
            <w:pPr>
              <w:autoSpaceDE w:val="0"/>
              <w:autoSpaceDN w:val="0"/>
              <w:adjustRightInd w:val="0"/>
              <w:jc w:val="both"/>
            </w:pPr>
          </w:p>
          <w:p w14:paraId="53B31F13" w14:textId="11202541" w:rsidR="008B3CC8" w:rsidRPr="006E7E23" w:rsidRDefault="008B3CC8" w:rsidP="00B24E4B">
            <w:pPr>
              <w:autoSpaceDE w:val="0"/>
              <w:autoSpaceDN w:val="0"/>
              <w:adjustRightInd w:val="0"/>
              <w:jc w:val="both"/>
            </w:pPr>
            <w:r w:rsidRPr="006E7E23">
              <w:t>VISTO</w:t>
            </w:r>
          </w:p>
        </w:tc>
        <w:tc>
          <w:tcPr>
            <w:tcW w:w="7210" w:type="dxa"/>
            <w:gridSpan w:val="2"/>
          </w:tcPr>
          <w:p w14:paraId="52E7F8D5" w14:textId="2841F1C0" w:rsidR="008B3CC8" w:rsidRPr="006E7E23" w:rsidRDefault="00AA7569" w:rsidP="00B24E4B">
            <w:pPr>
              <w:autoSpaceDE w:val="0"/>
              <w:autoSpaceDN w:val="0"/>
              <w:adjustRightInd w:val="0"/>
              <w:jc w:val="both"/>
            </w:pPr>
            <w:proofErr w:type="gramStart"/>
            <w:r w:rsidRPr="006E7E23">
              <w:t>il</w:t>
            </w:r>
            <w:proofErr w:type="gramEnd"/>
            <w:r w:rsidRPr="006E7E23">
              <w:t xml:space="preserve"> decreto legge 31 maggio 2010,</w:t>
            </w:r>
            <w:r w:rsidR="000F56D6" w:rsidRPr="006E7E23">
              <w:t xml:space="preserve"> n. 78,</w:t>
            </w:r>
            <w:r w:rsidRPr="006E7E23">
              <w:t xml:space="preserve"> convertito, con modificazioni, dalla legge 30 luglio 2010, n. 122;</w:t>
            </w:r>
          </w:p>
          <w:p w14:paraId="19BC033B" w14:textId="5173649F" w:rsidR="008B3CC8" w:rsidRPr="00B24E4B" w:rsidRDefault="008B3CC8" w:rsidP="00B24E4B">
            <w:pPr>
              <w:autoSpaceDE w:val="0"/>
              <w:autoSpaceDN w:val="0"/>
              <w:adjustRightInd w:val="0"/>
              <w:jc w:val="both"/>
            </w:pPr>
            <w:proofErr w:type="gramStart"/>
            <w:r w:rsidRPr="006E7E23">
              <w:t>il</w:t>
            </w:r>
            <w:proofErr w:type="gramEnd"/>
            <w:r w:rsidRPr="006E7E23">
              <w:t xml:space="preserve"> decreto del Presidente della Repubblica XXX gennaio 2016, n. XXX, recante disposizioni per la razionalizzazione ed accorpamento delle classi di concorso a cattedre e a posti di insegnamento;</w:t>
            </w:r>
          </w:p>
        </w:tc>
      </w:tr>
      <w:tr w:rsidR="00B24E4B" w:rsidRPr="00B24E4B" w14:paraId="797CF80A" w14:textId="77777777" w:rsidTr="00B24E4B">
        <w:trPr>
          <w:gridAfter w:val="1"/>
          <w:wAfter w:w="140" w:type="dxa"/>
        </w:trPr>
        <w:tc>
          <w:tcPr>
            <w:tcW w:w="2428" w:type="dxa"/>
          </w:tcPr>
          <w:p w14:paraId="65E10923" w14:textId="77777777" w:rsidR="005D057E" w:rsidRPr="00B24E4B" w:rsidRDefault="005D057E" w:rsidP="00B24E4B">
            <w:pPr>
              <w:autoSpaceDE w:val="0"/>
              <w:autoSpaceDN w:val="0"/>
              <w:adjustRightInd w:val="0"/>
              <w:jc w:val="both"/>
            </w:pPr>
            <w:r w:rsidRPr="00B24E4B">
              <w:t>VISTA</w:t>
            </w:r>
          </w:p>
        </w:tc>
        <w:tc>
          <w:tcPr>
            <w:tcW w:w="7210" w:type="dxa"/>
            <w:gridSpan w:val="2"/>
          </w:tcPr>
          <w:p w14:paraId="0528637A" w14:textId="77777777" w:rsidR="005D057E" w:rsidRPr="00B24E4B" w:rsidRDefault="005D057E" w:rsidP="00B24E4B">
            <w:pPr>
              <w:autoSpaceDE w:val="0"/>
              <w:autoSpaceDN w:val="0"/>
              <w:adjustRightInd w:val="0"/>
              <w:jc w:val="both"/>
            </w:pPr>
            <w:proofErr w:type="gramStart"/>
            <w:r w:rsidRPr="00B24E4B">
              <w:t>la</w:t>
            </w:r>
            <w:proofErr w:type="gramEnd"/>
            <w:r w:rsidRPr="00B24E4B">
              <w:t xml:space="preserve"> legge 13 luglio 2015, n. 107 recante “</w:t>
            </w:r>
            <w:r w:rsidRPr="00B24E4B">
              <w:rPr>
                <w:i/>
              </w:rPr>
              <w:t>Riforma del sistema nazionale di istruzione e formazione e delega per il riordino delle disposizioni legislative vigenti</w:t>
            </w:r>
            <w:r w:rsidRPr="00B24E4B">
              <w:t xml:space="preserve">” e, in particolare, l’articolo 1, commi da </w:t>
            </w:r>
            <w:r w:rsidR="00583813" w:rsidRPr="00B24E4B">
              <w:t xml:space="preserve">109 </w:t>
            </w:r>
            <w:r w:rsidRPr="00B24E4B">
              <w:t>a 114</w:t>
            </w:r>
            <w:r w:rsidR="00583813" w:rsidRPr="00B24E4B">
              <w:t xml:space="preserve"> e 192</w:t>
            </w:r>
            <w:r w:rsidRPr="00B24E4B">
              <w:t>;</w:t>
            </w:r>
          </w:p>
        </w:tc>
      </w:tr>
      <w:tr w:rsidR="00B24E4B" w:rsidRPr="00B24E4B" w14:paraId="684F47C7" w14:textId="77777777" w:rsidTr="00B24E4B">
        <w:trPr>
          <w:gridAfter w:val="1"/>
          <w:wAfter w:w="140" w:type="dxa"/>
        </w:trPr>
        <w:tc>
          <w:tcPr>
            <w:tcW w:w="2428" w:type="dxa"/>
          </w:tcPr>
          <w:p w14:paraId="4A4484BA" w14:textId="77777777" w:rsidR="00AA7569" w:rsidRPr="00B24E4B" w:rsidRDefault="00AA7569" w:rsidP="00B24E4B">
            <w:pPr>
              <w:jc w:val="both"/>
            </w:pPr>
            <w:r w:rsidRPr="00B24E4B">
              <w:t xml:space="preserve">VISTA </w:t>
            </w:r>
          </w:p>
        </w:tc>
        <w:tc>
          <w:tcPr>
            <w:tcW w:w="7210" w:type="dxa"/>
            <w:gridSpan w:val="2"/>
          </w:tcPr>
          <w:p w14:paraId="41A4BF64" w14:textId="77777777" w:rsidR="00AA7569" w:rsidRPr="00B24E4B" w:rsidRDefault="00AA7569" w:rsidP="00B24E4B">
            <w:pPr>
              <w:pStyle w:val="NormaleWeb"/>
              <w:jc w:val="both"/>
            </w:pPr>
            <w:proofErr w:type="gramStart"/>
            <w:r w:rsidRPr="00B24E4B">
              <w:t>l’</w:t>
            </w:r>
            <w:proofErr w:type="gramEnd"/>
            <w:r w:rsidRPr="00B24E4B">
              <w:t>ordinanza ministeriale 5 novembre 1994, n. 307, come modificata dal decreto ministeriale 16 giugno 1998, n. 275, recante le istruzioni per la formazione delle commissioni giudicatrici dei concorsi, per titoli ed esami, di accesso ai ruoli del personale docente delle scuole di ogni ordine e grado;</w:t>
            </w:r>
          </w:p>
        </w:tc>
      </w:tr>
      <w:tr w:rsidR="00B24E4B" w:rsidRPr="00B24E4B" w14:paraId="69F508FA" w14:textId="77777777" w:rsidTr="00B24E4B">
        <w:trPr>
          <w:gridAfter w:val="1"/>
          <w:wAfter w:w="140" w:type="dxa"/>
        </w:trPr>
        <w:tc>
          <w:tcPr>
            <w:tcW w:w="2428" w:type="dxa"/>
          </w:tcPr>
          <w:p w14:paraId="44817F13" w14:textId="77777777" w:rsidR="00AA7569" w:rsidRPr="00B24E4B" w:rsidRDefault="00AA7569" w:rsidP="00B24E4B">
            <w:pPr>
              <w:jc w:val="both"/>
            </w:pPr>
            <w:r w:rsidRPr="00B24E4B">
              <w:t>RAVVISATA</w:t>
            </w:r>
          </w:p>
        </w:tc>
        <w:tc>
          <w:tcPr>
            <w:tcW w:w="7210" w:type="dxa"/>
            <w:gridSpan w:val="2"/>
          </w:tcPr>
          <w:p w14:paraId="36F4D751" w14:textId="77777777" w:rsidR="00AA7569" w:rsidRPr="00B24E4B" w:rsidRDefault="00AA7569" w:rsidP="00B24E4B">
            <w:pPr>
              <w:pStyle w:val="NormaleWeb"/>
              <w:jc w:val="both"/>
            </w:pPr>
            <w:proofErr w:type="gramStart"/>
            <w:r w:rsidRPr="00B24E4B">
              <w:t>la</w:t>
            </w:r>
            <w:proofErr w:type="gramEnd"/>
            <w:r w:rsidRPr="00B24E4B">
              <w:t xml:space="preserve"> necessità di procedere alla revisione delle modalità di formazione delle commissioni giudicatrici dei concorsi per l’accesso ai ruoli del personale docente della scuola dell’infanzia, primaria, secondaria di primo e secondo grado, di cui alla</w:t>
            </w:r>
            <w:r w:rsidR="00B24E4B">
              <w:t xml:space="preserve"> citata </w:t>
            </w:r>
            <w:r w:rsidRPr="00B24E4B">
              <w:t xml:space="preserve">ordinanza ministeriale n. 307 del 1994, per renderle più snelle, efficienti, efficaci, economiche e trasparenti anche attraverso l’utilizzo, a tali fini, delle nuove tecnologie </w:t>
            </w:r>
            <w:r w:rsidRPr="00B24E4B">
              <w:lastRenderedPageBreak/>
              <w:t xml:space="preserve">dell’informazione e </w:t>
            </w:r>
            <w:r w:rsidR="00583813" w:rsidRPr="00B24E4B">
              <w:t xml:space="preserve">della </w:t>
            </w:r>
            <w:r w:rsidRPr="00B24E4B">
              <w:t>comunicazione;</w:t>
            </w:r>
          </w:p>
        </w:tc>
      </w:tr>
      <w:tr w:rsidR="00B24E4B" w:rsidRPr="00B24E4B" w14:paraId="7227EBA3" w14:textId="77777777" w:rsidTr="005D057E">
        <w:trPr>
          <w:gridAfter w:val="1"/>
          <w:wAfter w:w="140" w:type="dxa"/>
        </w:trPr>
        <w:tc>
          <w:tcPr>
            <w:tcW w:w="2428" w:type="dxa"/>
          </w:tcPr>
          <w:p w14:paraId="786654C1" w14:textId="77777777" w:rsidR="005D057E" w:rsidRPr="00B24E4B" w:rsidRDefault="005D057E" w:rsidP="00B24E4B">
            <w:pPr>
              <w:autoSpaceDE w:val="0"/>
              <w:autoSpaceDN w:val="0"/>
              <w:adjustRightInd w:val="0"/>
              <w:jc w:val="both"/>
            </w:pPr>
            <w:r w:rsidRPr="00B24E4B">
              <w:lastRenderedPageBreak/>
              <w:t>VISTO</w:t>
            </w:r>
          </w:p>
        </w:tc>
        <w:tc>
          <w:tcPr>
            <w:tcW w:w="7210" w:type="dxa"/>
            <w:gridSpan w:val="2"/>
          </w:tcPr>
          <w:p w14:paraId="08CE6C93" w14:textId="77777777" w:rsidR="005D057E" w:rsidRPr="00B24E4B" w:rsidRDefault="005D057E" w:rsidP="00B24E4B">
            <w:pPr>
              <w:autoSpaceDE w:val="0"/>
              <w:autoSpaceDN w:val="0"/>
              <w:adjustRightInd w:val="0"/>
              <w:jc w:val="both"/>
            </w:pPr>
            <w:proofErr w:type="gramStart"/>
            <w:r w:rsidRPr="00B24E4B">
              <w:t>il</w:t>
            </w:r>
            <w:proofErr w:type="gramEnd"/>
            <w:r w:rsidRPr="00B24E4B">
              <w:t xml:space="preserve"> decreto del Ministro dell’istruzione, dell’università e della ricerca 7 marzo 2012 concernente i requisiti per il riconoscimento della validità delle certificazioni delle competenze linguistico - comunicative in lingua straniera;</w:t>
            </w:r>
          </w:p>
        </w:tc>
      </w:tr>
      <w:tr w:rsidR="00B24E4B" w:rsidRPr="00B24E4B" w14:paraId="6290D794" w14:textId="77777777" w:rsidTr="005D057E">
        <w:trPr>
          <w:gridAfter w:val="1"/>
          <w:wAfter w:w="140" w:type="dxa"/>
        </w:trPr>
        <w:tc>
          <w:tcPr>
            <w:tcW w:w="2428" w:type="dxa"/>
          </w:tcPr>
          <w:p w14:paraId="0087BAD0" w14:textId="77777777" w:rsidR="005D057E" w:rsidRPr="00B24E4B" w:rsidRDefault="005D057E" w:rsidP="00B24E4B">
            <w:pPr>
              <w:jc w:val="both"/>
            </w:pPr>
            <w:r w:rsidRPr="00B24E4B">
              <w:t>VISTO</w:t>
            </w:r>
          </w:p>
        </w:tc>
        <w:tc>
          <w:tcPr>
            <w:tcW w:w="7210" w:type="dxa"/>
            <w:gridSpan w:val="2"/>
          </w:tcPr>
          <w:p w14:paraId="721674EF" w14:textId="71FFDF0D" w:rsidR="005D057E" w:rsidRPr="00B24E4B" w:rsidRDefault="005D057E" w:rsidP="00A8389F">
            <w:pPr>
              <w:pStyle w:val="NormaleWeb"/>
              <w:jc w:val="both"/>
            </w:pPr>
            <w:proofErr w:type="gramStart"/>
            <w:r w:rsidRPr="00B24E4B">
              <w:t>il</w:t>
            </w:r>
            <w:proofErr w:type="gramEnd"/>
            <w:r w:rsidRPr="00B24E4B">
              <w:t xml:space="preserve"> </w:t>
            </w:r>
            <w:r w:rsidRPr="00B24E4B">
              <w:rPr>
                <w:rStyle w:val="Enfasigrassetto"/>
                <w:b w:val="0"/>
              </w:rPr>
              <w:t>decreto ministeriale</w:t>
            </w:r>
            <w:r w:rsidR="00834086">
              <w:rPr>
                <w:rStyle w:val="Enfasigrassetto"/>
                <w:b w:val="0"/>
              </w:rPr>
              <w:t xml:space="preserve"> </w:t>
            </w:r>
            <w:r w:rsidR="00A8389F">
              <w:rPr>
                <w:rStyle w:val="Enfasigrassetto"/>
                <w:b w:val="0"/>
              </w:rPr>
              <w:t xml:space="preserve">NNNNN </w:t>
            </w:r>
            <w:r w:rsidRPr="00B24E4B">
              <w:rPr>
                <w:rStyle w:val="Enfasigrassetto"/>
                <w:b w:val="0"/>
              </w:rPr>
              <w:t>recante i r</w:t>
            </w:r>
            <w:r w:rsidRPr="00B24E4B">
              <w:t>equisiti dei componenti le commissioni giudicatrici dei concorsi per l’accesso ai ruoli del personale docente della scuola dell’infanzia, primaria, secondaria di primo e secondo grado;</w:t>
            </w:r>
          </w:p>
        </w:tc>
      </w:tr>
      <w:tr w:rsidR="00357DDD" w:rsidRPr="00154AD2" w14:paraId="1B3DF60E" w14:textId="77777777" w:rsidTr="00E12882">
        <w:trPr>
          <w:trHeight w:val="1632"/>
        </w:trPr>
        <w:tc>
          <w:tcPr>
            <w:tcW w:w="2448" w:type="dxa"/>
            <w:gridSpan w:val="2"/>
          </w:tcPr>
          <w:p w14:paraId="66D7B891" w14:textId="77777777" w:rsidR="00357DDD" w:rsidRDefault="00357DDD" w:rsidP="00E12882">
            <w:r>
              <w:t>VISTA</w:t>
            </w:r>
          </w:p>
          <w:p w14:paraId="7CD07FFE" w14:textId="77777777" w:rsidR="00357DDD" w:rsidRDefault="00357DDD" w:rsidP="00E12882"/>
          <w:p w14:paraId="65CB3400" w14:textId="77777777" w:rsidR="00357DDD" w:rsidRDefault="00357DDD" w:rsidP="00E12882"/>
          <w:p w14:paraId="3F96C03D" w14:textId="77777777" w:rsidR="00357DDD" w:rsidRDefault="00357DDD" w:rsidP="00E12882"/>
          <w:p w14:paraId="1559AEA4" w14:textId="77777777" w:rsidR="00357DDD" w:rsidRPr="001B291C" w:rsidRDefault="00357DDD" w:rsidP="00E12882">
            <w:r w:rsidRPr="001B291C">
              <w:t>VISTO</w:t>
            </w:r>
          </w:p>
        </w:tc>
        <w:tc>
          <w:tcPr>
            <w:tcW w:w="7330" w:type="dxa"/>
            <w:gridSpan w:val="2"/>
          </w:tcPr>
          <w:p w14:paraId="4E2DEF4A" w14:textId="77777777" w:rsidR="00357DDD" w:rsidRPr="00154AD2" w:rsidRDefault="00357DDD" w:rsidP="00E12882">
            <w:pPr>
              <w:jc w:val="both"/>
            </w:pPr>
            <w:proofErr w:type="gramStart"/>
            <w:r>
              <w:t>la</w:t>
            </w:r>
            <w:proofErr w:type="gramEnd"/>
            <w:r>
              <w:t xml:space="preserve"> richiesta di acquisizione del parere del Consiglio superiore della pubblica istruzione del _______, </w:t>
            </w:r>
            <w:proofErr w:type="spellStart"/>
            <w:r>
              <w:t>prot</w:t>
            </w:r>
            <w:proofErr w:type="spellEnd"/>
            <w:r>
              <w:t>. n. ________, entro il termine assegnato ai sensi dell’articolo 3, comma 5, del richiamato decreto legislativo 30 giugno 1999, n. 233;</w:t>
            </w:r>
          </w:p>
          <w:p w14:paraId="5341B808" w14:textId="77777777" w:rsidR="00357DDD" w:rsidRPr="00154AD2" w:rsidRDefault="00357DDD" w:rsidP="00E12882">
            <w:pPr>
              <w:jc w:val="both"/>
            </w:pPr>
            <w:proofErr w:type="gramStart"/>
            <w:r w:rsidRPr="00154AD2">
              <w:t>il</w:t>
            </w:r>
            <w:proofErr w:type="gramEnd"/>
            <w:r w:rsidRPr="00154AD2">
              <w:t xml:space="preserve"> parere del Consiglio superiore della pubblica istruzione reso all’adunanza del ________;</w:t>
            </w:r>
          </w:p>
        </w:tc>
      </w:tr>
      <w:tr w:rsidR="00B24E4B" w:rsidRPr="00B24E4B" w14:paraId="11691037" w14:textId="77777777" w:rsidTr="00B24E4B">
        <w:trPr>
          <w:gridAfter w:val="1"/>
          <w:wAfter w:w="140" w:type="dxa"/>
        </w:trPr>
        <w:tc>
          <w:tcPr>
            <w:tcW w:w="2428" w:type="dxa"/>
          </w:tcPr>
          <w:p w14:paraId="69AB3D94" w14:textId="77777777" w:rsidR="00C76B70" w:rsidRPr="00B24E4B" w:rsidRDefault="00C76B70" w:rsidP="00B24E4B">
            <w:pPr>
              <w:jc w:val="both"/>
            </w:pPr>
          </w:p>
        </w:tc>
        <w:tc>
          <w:tcPr>
            <w:tcW w:w="7210" w:type="dxa"/>
            <w:gridSpan w:val="2"/>
          </w:tcPr>
          <w:p w14:paraId="6966376C" w14:textId="77777777" w:rsidR="00C76B70" w:rsidRPr="00B24E4B" w:rsidRDefault="00C76B70" w:rsidP="00B24E4B">
            <w:pPr>
              <w:pStyle w:val="NormaleWeb"/>
              <w:jc w:val="both"/>
            </w:pPr>
          </w:p>
        </w:tc>
      </w:tr>
    </w:tbl>
    <w:p w14:paraId="069FC9A1" w14:textId="77777777" w:rsidR="00AA7569" w:rsidRPr="00B24E4B" w:rsidRDefault="00AA7569" w:rsidP="00B24E4B">
      <w:pPr>
        <w:jc w:val="center"/>
      </w:pPr>
    </w:p>
    <w:p w14:paraId="3B06C914" w14:textId="77777777" w:rsidR="00AA7569" w:rsidRPr="00B24E4B" w:rsidRDefault="00AA7569" w:rsidP="00B24E4B">
      <w:pPr>
        <w:jc w:val="center"/>
      </w:pPr>
    </w:p>
    <w:p w14:paraId="0E5CE8D3" w14:textId="77777777" w:rsidR="00AA7569" w:rsidRPr="00B24E4B" w:rsidRDefault="00AA7569" w:rsidP="00B24E4B">
      <w:pPr>
        <w:jc w:val="center"/>
      </w:pPr>
      <w:r w:rsidRPr="00B24E4B">
        <w:t>ORDINA</w:t>
      </w:r>
    </w:p>
    <w:p w14:paraId="1D5C90FD" w14:textId="77777777" w:rsidR="00AA7569" w:rsidRPr="00B24E4B" w:rsidRDefault="00AA7569" w:rsidP="00B24E4B">
      <w:pPr>
        <w:jc w:val="center"/>
      </w:pPr>
    </w:p>
    <w:p w14:paraId="03330571" w14:textId="30F3FAD8" w:rsidR="00AA7569" w:rsidRPr="00B24E4B" w:rsidRDefault="00AA7569" w:rsidP="00B24E4B">
      <w:pPr>
        <w:jc w:val="center"/>
      </w:pPr>
      <w:r w:rsidRPr="00B24E4B">
        <w:t>Art</w:t>
      </w:r>
      <w:r w:rsidR="004042BC">
        <w:t>icolo</w:t>
      </w:r>
      <w:proofErr w:type="gramStart"/>
      <w:r w:rsidR="004042BC">
        <w:t xml:space="preserve"> </w:t>
      </w:r>
      <w:r w:rsidRPr="00B24E4B">
        <w:t xml:space="preserve"> </w:t>
      </w:r>
      <w:proofErr w:type="gramEnd"/>
      <w:r w:rsidRPr="00B24E4B">
        <w:t>1</w:t>
      </w:r>
    </w:p>
    <w:p w14:paraId="5764771F" w14:textId="77777777" w:rsidR="00AA7569" w:rsidRPr="00B24E4B" w:rsidRDefault="00AA7569" w:rsidP="00B24E4B">
      <w:pPr>
        <w:jc w:val="center"/>
        <w:rPr>
          <w:i/>
        </w:rPr>
      </w:pPr>
      <w:r w:rsidRPr="00B24E4B">
        <w:rPr>
          <w:i/>
        </w:rPr>
        <w:t>Definizioni</w:t>
      </w:r>
    </w:p>
    <w:p w14:paraId="443ACD82" w14:textId="77777777" w:rsidR="00AA7569" w:rsidRPr="00B24E4B" w:rsidRDefault="00AA7569" w:rsidP="00B24E4B">
      <w:pPr>
        <w:jc w:val="center"/>
      </w:pPr>
    </w:p>
    <w:p w14:paraId="1EEADEA1" w14:textId="77777777" w:rsidR="00AA7569" w:rsidRPr="00B24E4B" w:rsidRDefault="00AA7569" w:rsidP="00B24E4B">
      <w:pPr>
        <w:pStyle w:val="ListParagraph1"/>
        <w:numPr>
          <w:ilvl w:val="0"/>
          <w:numId w:val="2"/>
        </w:numPr>
        <w:jc w:val="both"/>
        <w:rPr>
          <w:rFonts w:ascii="Times New Roman" w:hAnsi="Times New Roman"/>
          <w:sz w:val="24"/>
          <w:szCs w:val="24"/>
        </w:rPr>
      </w:pPr>
      <w:r w:rsidRPr="00B24E4B">
        <w:rPr>
          <w:rFonts w:ascii="Times New Roman" w:hAnsi="Times New Roman"/>
          <w:sz w:val="24"/>
          <w:szCs w:val="24"/>
        </w:rPr>
        <w:t>Ai fini della presente ordinanza si applicano le seguenti definizioni:</w:t>
      </w:r>
    </w:p>
    <w:p w14:paraId="336B7745" w14:textId="77777777" w:rsidR="00AA7569" w:rsidRPr="00B24E4B" w:rsidRDefault="00AA7569" w:rsidP="00B24E4B">
      <w:pPr>
        <w:pStyle w:val="ListParagraph1"/>
        <w:numPr>
          <w:ilvl w:val="1"/>
          <w:numId w:val="2"/>
        </w:numPr>
        <w:jc w:val="both"/>
        <w:rPr>
          <w:rFonts w:ascii="Times New Roman" w:hAnsi="Times New Roman"/>
          <w:sz w:val="24"/>
          <w:szCs w:val="24"/>
        </w:rPr>
      </w:pPr>
      <w:r w:rsidRPr="00B24E4B">
        <w:rPr>
          <w:rFonts w:ascii="Times New Roman" w:hAnsi="Times New Roman"/>
          <w:sz w:val="24"/>
          <w:szCs w:val="24"/>
        </w:rPr>
        <w:t>Ministero: Ministero dell’istruzione, dell’università e della ricerca;</w:t>
      </w:r>
    </w:p>
    <w:p w14:paraId="3CCB4F0F" w14:textId="77777777" w:rsidR="00AA7569" w:rsidRPr="00B24E4B" w:rsidRDefault="00AA7569" w:rsidP="00B24E4B">
      <w:pPr>
        <w:pStyle w:val="ListParagraph1"/>
        <w:numPr>
          <w:ilvl w:val="1"/>
          <w:numId w:val="2"/>
        </w:numPr>
        <w:jc w:val="both"/>
        <w:rPr>
          <w:rFonts w:ascii="Times New Roman" w:hAnsi="Times New Roman"/>
          <w:sz w:val="24"/>
          <w:szCs w:val="24"/>
        </w:rPr>
      </w:pPr>
      <w:r w:rsidRPr="00B24E4B">
        <w:rPr>
          <w:rFonts w:ascii="Times New Roman" w:hAnsi="Times New Roman"/>
          <w:sz w:val="24"/>
          <w:szCs w:val="24"/>
        </w:rPr>
        <w:t>Ministro: Ministro dell’</w:t>
      </w:r>
      <w:proofErr w:type="gramStart"/>
      <w:r w:rsidRPr="00B24E4B">
        <w:rPr>
          <w:rFonts w:ascii="Times New Roman" w:hAnsi="Times New Roman"/>
          <w:sz w:val="24"/>
          <w:szCs w:val="24"/>
        </w:rPr>
        <w:t>istruzione,</w:t>
      </w:r>
      <w:proofErr w:type="gramEnd"/>
      <w:r w:rsidRPr="00B24E4B">
        <w:rPr>
          <w:rFonts w:ascii="Times New Roman" w:hAnsi="Times New Roman"/>
          <w:sz w:val="24"/>
          <w:szCs w:val="24"/>
        </w:rPr>
        <w:t xml:space="preserve"> dell’università e della ricerca;</w:t>
      </w:r>
    </w:p>
    <w:p w14:paraId="5EA4C6BE" w14:textId="19D74B3F" w:rsidR="00AA7569" w:rsidRPr="00B24E4B" w:rsidRDefault="00AA7569" w:rsidP="00B24E4B">
      <w:pPr>
        <w:pStyle w:val="ListParagraph1"/>
        <w:numPr>
          <w:ilvl w:val="1"/>
          <w:numId w:val="2"/>
        </w:numPr>
        <w:jc w:val="both"/>
        <w:rPr>
          <w:rFonts w:ascii="Times New Roman" w:hAnsi="Times New Roman"/>
          <w:sz w:val="24"/>
          <w:szCs w:val="24"/>
        </w:rPr>
      </w:pPr>
      <w:r w:rsidRPr="00B24E4B">
        <w:rPr>
          <w:rFonts w:ascii="Times New Roman" w:hAnsi="Times New Roman"/>
          <w:sz w:val="24"/>
          <w:szCs w:val="24"/>
        </w:rPr>
        <w:t>Decreto: il decreto ministeriale</w:t>
      </w:r>
      <w:r w:rsidR="0032535A">
        <w:rPr>
          <w:rFonts w:ascii="Times New Roman" w:hAnsi="Times New Roman"/>
          <w:sz w:val="24"/>
          <w:szCs w:val="24"/>
        </w:rPr>
        <w:t xml:space="preserve"> NNNNN</w:t>
      </w:r>
      <w:r w:rsidRPr="00B24E4B">
        <w:rPr>
          <w:rFonts w:ascii="Times New Roman" w:hAnsi="Times New Roman"/>
          <w:sz w:val="24"/>
          <w:szCs w:val="24"/>
        </w:rPr>
        <w:t xml:space="preserve">, recante i requisiti dei </w:t>
      </w:r>
      <w:proofErr w:type="gramStart"/>
      <w:r w:rsidRPr="00B24E4B">
        <w:rPr>
          <w:rFonts w:ascii="Times New Roman" w:hAnsi="Times New Roman"/>
          <w:sz w:val="24"/>
          <w:szCs w:val="24"/>
        </w:rPr>
        <w:t>componenti</w:t>
      </w:r>
      <w:proofErr w:type="gramEnd"/>
      <w:r w:rsidRPr="00B24E4B">
        <w:rPr>
          <w:rFonts w:ascii="Times New Roman" w:hAnsi="Times New Roman"/>
          <w:sz w:val="24"/>
          <w:szCs w:val="24"/>
        </w:rPr>
        <w:t xml:space="preserve"> delle commissioni giudicatrici dei concorsi per titoli ed esami per l’accesso ai ruoli del personale docente della scuola dell’infanzia, primaria, secondaria di primo e secondo grado;</w:t>
      </w:r>
    </w:p>
    <w:p w14:paraId="72694E1F" w14:textId="77777777" w:rsidR="00AA7569" w:rsidRPr="00B24E4B" w:rsidRDefault="000F56D6" w:rsidP="00B24E4B">
      <w:pPr>
        <w:pStyle w:val="ListParagraph1"/>
        <w:numPr>
          <w:ilvl w:val="1"/>
          <w:numId w:val="2"/>
        </w:numPr>
        <w:jc w:val="both"/>
        <w:rPr>
          <w:rFonts w:ascii="Times New Roman" w:hAnsi="Times New Roman"/>
          <w:sz w:val="24"/>
          <w:szCs w:val="24"/>
        </w:rPr>
      </w:pPr>
      <w:r w:rsidRPr="00B24E4B">
        <w:rPr>
          <w:rFonts w:ascii="Times New Roman" w:hAnsi="Times New Roman"/>
          <w:sz w:val="24"/>
          <w:szCs w:val="24"/>
        </w:rPr>
        <w:t>USR</w:t>
      </w:r>
      <w:r w:rsidR="00AA7569" w:rsidRPr="00B24E4B">
        <w:rPr>
          <w:rFonts w:ascii="Times New Roman" w:hAnsi="Times New Roman"/>
          <w:sz w:val="24"/>
          <w:szCs w:val="24"/>
        </w:rPr>
        <w:t xml:space="preserve">: Ufficio scolastico regionale o Uffici </w:t>
      </w:r>
      <w:proofErr w:type="gramStart"/>
      <w:r w:rsidR="00AA7569" w:rsidRPr="00B24E4B">
        <w:rPr>
          <w:rFonts w:ascii="Times New Roman" w:hAnsi="Times New Roman"/>
          <w:sz w:val="24"/>
          <w:szCs w:val="24"/>
        </w:rPr>
        <w:t>scolastici</w:t>
      </w:r>
      <w:proofErr w:type="gramEnd"/>
      <w:r w:rsidR="00AA7569" w:rsidRPr="00B24E4B">
        <w:rPr>
          <w:rFonts w:ascii="Times New Roman" w:hAnsi="Times New Roman"/>
          <w:sz w:val="24"/>
          <w:szCs w:val="24"/>
        </w:rPr>
        <w:t xml:space="preserve"> regionali;</w:t>
      </w:r>
    </w:p>
    <w:p w14:paraId="4CE6F911" w14:textId="77777777" w:rsidR="00AA7569" w:rsidRPr="00B24E4B" w:rsidRDefault="00AA7569" w:rsidP="00B24E4B">
      <w:pPr>
        <w:pStyle w:val="ListParagraph1"/>
        <w:numPr>
          <w:ilvl w:val="1"/>
          <w:numId w:val="2"/>
        </w:numPr>
        <w:jc w:val="both"/>
        <w:rPr>
          <w:rFonts w:ascii="Times New Roman" w:hAnsi="Times New Roman"/>
          <w:sz w:val="24"/>
          <w:szCs w:val="24"/>
        </w:rPr>
      </w:pPr>
      <w:proofErr w:type="gramStart"/>
      <w:r w:rsidRPr="00B24E4B">
        <w:rPr>
          <w:rFonts w:ascii="Times New Roman" w:hAnsi="Times New Roman"/>
          <w:sz w:val="24"/>
          <w:szCs w:val="24"/>
        </w:rPr>
        <w:t>Testo unico: decreto legislativo 16 aprile 1994, n. 297, e successive modificazioni;</w:t>
      </w:r>
      <w:proofErr w:type="gramEnd"/>
    </w:p>
    <w:p w14:paraId="53EDDA1D" w14:textId="515F09FB" w:rsidR="00AA7569" w:rsidRPr="00B24E4B" w:rsidRDefault="00AA7569" w:rsidP="00B24E4B">
      <w:pPr>
        <w:pStyle w:val="ListParagraph1"/>
        <w:numPr>
          <w:ilvl w:val="1"/>
          <w:numId w:val="2"/>
        </w:numPr>
        <w:jc w:val="both"/>
        <w:rPr>
          <w:rFonts w:ascii="Times New Roman" w:hAnsi="Times New Roman"/>
          <w:sz w:val="24"/>
          <w:szCs w:val="24"/>
        </w:rPr>
      </w:pPr>
      <w:proofErr w:type="spellStart"/>
      <w:r w:rsidRPr="00B24E4B">
        <w:rPr>
          <w:rFonts w:ascii="Times New Roman" w:hAnsi="Times New Roman"/>
          <w:sz w:val="24"/>
          <w:szCs w:val="24"/>
        </w:rPr>
        <w:t>Cun</w:t>
      </w:r>
      <w:proofErr w:type="spellEnd"/>
      <w:r w:rsidRPr="00B24E4B">
        <w:rPr>
          <w:rFonts w:ascii="Times New Roman" w:hAnsi="Times New Roman"/>
          <w:sz w:val="24"/>
          <w:szCs w:val="24"/>
        </w:rPr>
        <w:t>: Consiglio universitario nazionale</w:t>
      </w:r>
      <w:r w:rsidR="0014099F">
        <w:rPr>
          <w:rFonts w:ascii="Times New Roman" w:hAnsi="Times New Roman"/>
          <w:sz w:val="24"/>
          <w:szCs w:val="24"/>
        </w:rPr>
        <w:t>;</w:t>
      </w:r>
    </w:p>
    <w:p w14:paraId="26F68054" w14:textId="460EB5E1" w:rsidR="00AA7569" w:rsidRPr="00B24E4B" w:rsidRDefault="00AA7569" w:rsidP="00B24E4B">
      <w:pPr>
        <w:pStyle w:val="ListParagraph1"/>
        <w:numPr>
          <w:ilvl w:val="1"/>
          <w:numId w:val="2"/>
        </w:numPr>
        <w:jc w:val="both"/>
        <w:rPr>
          <w:rFonts w:ascii="Times New Roman" w:hAnsi="Times New Roman"/>
          <w:sz w:val="24"/>
          <w:szCs w:val="24"/>
        </w:rPr>
      </w:pPr>
      <w:proofErr w:type="spellStart"/>
      <w:r w:rsidRPr="00B24E4B">
        <w:rPr>
          <w:rFonts w:ascii="Times New Roman" w:hAnsi="Times New Roman"/>
          <w:sz w:val="24"/>
          <w:szCs w:val="24"/>
        </w:rPr>
        <w:t>Afam</w:t>
      </w:r>
      <w:proofErr w:type="spellEnd"/>
      <w:r w:rsidRPr="00B24E4B">
        <w:rPr>
          <w:rFonts w:ascii="Times New Roman" w:hAnsi="Times New Roman"/>
          <w:sz w:val="24"/>
          <w:szCs w:val="24"/>
        </w:rPr>
        <w:t>: Alta formazione artistica, musicale e coreutica</w:t>
      </w:r>
      <w:r w:rsidR="0014099F">
        <w:rPr>
          <w:rFonts w:ascii="Times New Roman" w:hAnsi="Times New Roman"/>
          <w:sz w:val="24"/>
          <w:szCs w:val="24"/>
        </w:rPr>
        <w:t>;</w:t>
      </w:r>
    </w:p>
    <w:p w14:paraId="4B98A089" w14:textId="4C22B08D" w:rsidR="00AA7569" w:rsidRPr="00B24E4B" w:rsidRDefault="0014099F" w:rsidP="00B24E4B">
      <w:pPr>
        <w:pStyle w:val="ListParagraph1"/>
        <w:numPr>
          <w:ilvl w:val="1"/>
          <w:numId w:val="2"/>
        </w:numPr>
        <w:jc w:val="both"/>
        <w:rPr>
          <w:rFonts w:ascii="Times New Roman" w:hAnsi="Times New Roman"/>
          <w:sz w:val="24"/>
          <w:szCs w:val="24"/>
        </w:rPr>
      </w:pPr>
      <w:r>
        <w:rPr>
          <w:rFonts w:ascii="Times New Roman" w:hAnsi="Times New Roman"/>
          <w:sz w:val="24"/>
          <w:szCs w:val="24"/>
        </w:rPr>
        <w:t>p</w:t>
      </w:r>
      <w:r w:rsidR="00AA7569" w:rsidRPr="00B24E4B">
        <w:rPr>
          <w:rFonts w:ascii="Times New Roman" w:hAnsi="Times New Roman"/>
          <w:sz w:val="24"/>
          <w:szCs w:val="24"/>
        </w:rPr>
        <w:t xml:space="preserve">rofessori universitari: i </w:t>
      </w:r>
      <w:proofErr w:type="gramStart"/>
      <w:r w:rsidR="00AA7569" w:rsidRPr="00B24E4B">
        <w:rPr>
          <w:rFonts w:ascii="Times New Roman" w:hAnsi="Times New Roman"/>
          <w:sz w:val="24"/>
          <w:szCs w:val="24"/>
        </w:rPr>
        <w:t>professori</w:t>
      </w:r>
      <w:proofErr w:type="gramEnd"/>
      <w:r w:rsidR="00AA7569" w:rsidRPr="00B24E4B">
        <w:rPr>
          <w:rFonts w:ascii="Times New Roman" w:hAnsi="Times New Roman"/>
          <w:sz w:val="24"/>
          <w:szCs w:val="24"/>
        </w:rPr>
        <w:t xml:space="preserve"> universitari </w:t>
      </w:r>
      <w:r w:rsidR="00C76B70" w:rsidRPr="00B24E4B">
        <w:rPr>
          <w:rFonts w:ascii="Times New Roman" w:hAnsi="Times New Roman"/>
          <w:sz w:val="24"/>
          <w:szCs w:val="24"/>
        </w:rPr>
        <w:t>di I e II fascia</w:t>
      </w:r>
      <w:r w:rsidR="00AA7569" w:rsidRPr="00B24E4B">
        <w:rPr>
          <w:rFonts w:ascii="Times New Roman" w:hAnsi="Times New Roman"/>
          <w:sz w:val="24"/>
          <w:szCs w:val="24"/>
        </w:rPr>
        <w:t>;</w:t>
      </w:r>
    </w:p>
    <w:p w14:paraId="395384D5" w14:textId="343D3D57" w:rsidR="004D260A" w:rsidRPr="00B24E4B" w:rsidRDefault="0014099F" w:rsidP="00B24E4B">
      <w:pPr>
        <w:pStyle w:val="ListParagraph1"/>
        <w:numPr>
          <w:ilvl w:val="1"/>
          <w:numId w:val="2"/>
        </w:numPr>
        <w:jc w:val="both"/>
        <w:rPr>
          <w:rFonts w:ascii="Times New Roman" w:hAnsi="Times New Roman"/>
          <w:sz w:val="24"/>
          <w:szCs w:val="24"/>
        </w:rPr>
      </w:pPr>
      <w:proofErr w:type="gramStart"/>
      <w:r>
        <w:rPr>
          <w:rFonts w:ascii="Times New Roman" w:hAnsi="Times New Roman"/>
          <w:sz w:val="24"/>
          <w:szCs w:val="24"/>
        </w:rPr>
        <w:t>d</w:t>
      </w:r>
      <w:r w:rsidR="00AA7569" w:rsidRPr="00B24E4B">
        <w:rPr>
          <w:rFonts w:ascii="Times New Roman" w:hAnsi="Times New Roman"/>
          <w:sz w:val="24"/>
          <w:szCs w:val="24"/>
        </w:rPr>
        <w:t>ocenti</w:t>
      </w:r>
      <w:proofErr w:type="gramEnd"/>
      <w:r w:rsidR="00AA7569" w:rsidRPr="00B24E4B">
        <w:rPr>
          <w:rFonts w:ascii="Times New Roman" w:hAnsi="Times New Roman"/>
          <w:sz w:val="24"/>
          <w:szCs w:val="24"/>
        </w:rPr>
        <w:t xml:space="preserve"> </w:t>
      </w:r>
      <w:proofErr w:type="spellStart"/>
      <w:r w:rsidR="00AA7569" w:rsidRPr="00B24E4B">
        <w:rPr>
          <w:rFonts w:ascii="Times New Roman" w:hAnsi="Times New Roman"/>
          <w:sz w:val="24"/>
          <w:szCs w:val="24"/>
        </w:rPr>
        <w:t>Afam</w:t>
      </w:r>
      <w:proofErr w:type="spellEnd"/>
      <w:r w:rsidR="00AA7569" w:rsidRPr="00B24E4B">
        <w:rPr>
          <w:rFonts w:ascii="Times New Roman" w:hAnsi="Times New Roman"/>
          <w:sz w:val="24"/>
          <w:szCs w:val="24"/>
        </w:rPr>
        <w:t xml:space="preserve">: docenti di ruolo presso le istituzioni </w:t>
      </w:r>
      <w:proofErr w:type="spellStart"/>
      <w:r w:rsidR="00AA7569" w:rsidRPr="00B24E4B">
        <w:rPr>
          <w:rFonts w:ascii="Times New Roman" w:hAnsi="Times New Roman"/>
          <w:sz w:val="24"/>
          <w:szCs w:val="24"/>
        </w:rPr>
        <w:t>Afam</w:t>
      </w:r>
      <w:proofErr w:type="spellEnd"/>
      <w:r w:rsidR="00E736F8" w:rsidRPr="00B24E4B">
        <w:rPr>
          <w:rFonts w:ascii="Times New Roman" w:hAnsi="Times New Roman"/>
          <w:sz w:val="24"/>
          <w:szCs w:val="24"/>
        </w:rPr>
        <w:t>;</w:t>
      </w:r>
    </w:p>
    <w:p w14:paraId="541BA9C8" w14:textId="0680B82B" w:rsidR="0038500B" w:rsidRPr="00B24E4B" w:rsidRDefault="0014099F" w:rsidP="00357DDD">
      <w:pPr>
        <w:pStyle w:val="ListParagraph1"/>
        <w:numPr>
          <w:ilvl w:val="0"/>
          <w:numId w:val="10"/>
        </w:numPr>
        <w:jc w:val="both"/>
        <w:rPr>
          <w:rFonts w:ascii="Times New Roman" w:hAnsi="Times New Roman"/>
          <w:sz w:val="24"/>
          <w:szCs w:val="24"/>
        </w:rPr>
      </w:pPr>
      <w:proofErr w:type="gramStart"/>
      <w:r>
        <w:rPr>
          <w:rFonts w:ascii="Times New Roman" w:hAnsi="Times New Roman"/>
          <w:sz w:val="24"/>
          <w:szCs w:val="24"/>
        </w:rPr>
        <w:t>d</w:t>
      </w:r>
      <w:r w:rsidR="00B51BB8" w:rsidRPr="00B24E4B">
        <w:rPr>
          <w:rFonts w:ascii="Times New Roman" w:hAnsi="Times New Roman"/>
          <w:sz w:val="24"/>
          <w:szCs w:val="24"/>
        </w:rPr>
        <w:t>irigenti</w:t>
      </w:r>
      <w:proofErr w:type="gramEnd"/>
      <w:r w:rsidR="00B51BB8" w:rsidRPr="00B24E4B">
        <w:rPr>
          <w:rFonts w:ascii="Times New Roman" w:hAnsi="Times New Roman"/>
          <w:sz w:val="24"/>
          <w:szCs w:val="24"/>
        </w:rPr>
        <w:t xml:space="preserve"> preposti agli</w:t>
      </w:r>
      <w:r w:rsidR="004D260A" w:rsidRPr="00B24E4B">
        <w:rPr>
          <w:rFonts w:ascii="Times New Roman" w:hAnsi="Times New Roman"/>
          <w:sz w:val="24"/>
          <w:szCs w:val="24"/>
        </w:rPr>
        <w:t xml:space="preserve"> USR: i direttori generali degli USR o i dirigenti di II fascia preposti alla direzione di un </w:t>
      </w:r>
      <w:r w:rsidR="00B51BB8" w:rsidRPr="00B24E4B">
        <w:rPr>
          <w:rFonts w:ascii="Times New Roman" w:hAnsi="Times New Roman"/>
          <w:sz w:val="24"/>
          <w:szCs w:val="24"/>
        </w:rPr>
        <w:t>USR</w:t>
      </w:r>
      <w:r w:rsidR="0038500B" w:rsidRPr="00B24E4B">
        <w:rPr>
          <w:rFonts w:ascii="Times New Roman" w:hAnsi="Times New Roman"/>
          <w:sz w:val="24"/>
          <w:szCs w:val="24"/>
        </w:rPr>
        <w:t>;</w:t>
      </w:r>
    </w:p>
    <w:p w14:paraId="444D45A8" w14:textId="364878C7" w:rsidR="00AA7569" w:rsidRPr="00B24E4B" w:rsidRDefault="0038500B" w:rsidP="00357DDD">
      <w:pPr>
        <w:pStyle w:val="ListParagraph1"/>
        <w:numPr>
          <w:ilvl w:val="0"/>
          <w:numId w:val="10"/>
        </w:numPr>
        <w:jc w:val="both"/>
        <w:rPr>
          <w:rFonts w:ascii="Times New Roman" w:hAnsi="Times New Roman"/>
          <w:sz w:val="24"/>
          <w:szCs w:val="24"/>
        </w:rPr>
      </w:pPr>
      <w:proofErr w:type="gramStart"/>
      <w:r w:rsidRPr="00B24E4B">
        <w:rPr>
          <w:rFonts w:ascii="Times New Roman" w:hAnsi="Times New Roman"/>
          <w:sz w:val="24"/>
          <w:szCs w:val="24"/>
        </w:rPr>
        <w:t>dirigenti</w:t>
      </w:r>
      <w:proofErr w:type="gramEnd"/>
      <w:r w:rsidRPr="00B24E4B">
        <w:rPr>
          <w:rFonts w:ascii="Times New Roman" w:hAnsi="Times New Roman"/>
          <w:sz w:val="24"/>
          <w:szCs w:val="24"/>
        </w:rPr>
        <w:t xml:space="preserve"> tecnici: dirigenti di seconda fascia che svolgono la funzione ispettiva tecnica di cui all’articolo 9 del decreto del Presidente del Consiglio dei Ministri 11 febbraio 2014, n.</w:t>
      </w:r>
      <w:r w:rsidR="0014099F">
        <w:rPr>
          <w:rFonts w:ascii="Times New Roman" w:hAnsi="Times New Roman"/>
          <w:sz w:val="24"/>
          <w:szCs w:val="24"/>
        </w:rPr>
        <w:t xml:space="preserve"> </w:t>
      </w:r>
      <w:r w:rsidRPr="00B24E4B">
        <w:rPr>
          <w:rFonts w:ascii="Times New Roman" w:hAnsi="Times New Roman"/>
          <w:sz w:val="24"/>
          <w:szCs w:val="24"/>
        </w:rPr>
        <w:t>98.</w:t>
      </w:r>
    </w:p>
    <w:p w14:paraId="63761C5D" w14:textId="77777777" w:rsidR="00AA7569" w:rsidRPr="00B24E4B" w:rsidRDefault="00AA7569" w:rsidP="00B24E4B">
      <w:pPr>
        <w:pStyle w:val="ListParagraph1"/>
        <w:spacing w:after="0"/>
        <w:ind w:left="0"/>
        <w:jc w:val="center"/>
        <w:rPr>
          <w:rFonts w:ascii="Times New Roman" w:hAnsi="Times New Roman"/>
          <w:sz w:val="24"/>
          <w:szCs w:val="24"/>
        </w:rPr>
      </w:pPr>
    </w:p>
    <w:p w14:paraId="452B0FED" w14:textId="77777777" w:rsidR="00AA7569" w:rsidRPr="00B24E4B" w:rsidRDefault="00AA7569" w:rsidP="0032535A">
      <w:pPr>
        <w:pStyle w:val="ListParagraph1"/>
        <w:keepNext/>
        <w:spacing w:after="0"/>
        <w:ind w:left="0"/>
        <w:jc w:val="center"/>
        <w:rPr>
          <w:rFonts w:ascii="Times New Roman" w:hAnsi="Times New Roman"/>
          <w:sz w:val="24"/>
          <w:szCs w:val="24"/>
        </w:rPr>
      </w:pPr>
      <w:r w:rsidRPr="00B24E4B">
        <w:rPr>
          <w:rFonts w:ascii="Times New Roman" w:hAnsi="Times New Roman"/>
          <w:sz w:val="24"/>
          <w:szCs w:val="24"/>
        </w:rPr>
        <w:lastRenderedPageBreak/>
        <w:t xml:space="preserve">Articolo </w:t>
      </w:r>
      <w:proofErr w:type="gramStart"/>
      <w:r w:rsidRPr="00B24E4B">
        <w:rPr>
          <w:rFonts w:ascii="Times New Roman" w:hAnsi="Times New Roman"/>
          <w:sz w:val="24"/>
          <w:szCs w:val="24"/>
        </w:rPr>
        <w:t>2</w:t>
      </w:r>
      <w:proofErr w:type="gramEnd"/>
    </w:p>
    <w:p w14:paraId="200EBF68" w14:textId="77777777" w:rsidR="00AA7569" w:rsidRPr="00B24E4B" w:rsidRDefault="00AA7569" w:rsidP="0032535A">
      <w:pPr>
        <w:pStyle w:val="ListParagraph1"/>
        <w:keepNext/>
        <w:spacing w:after="0"/>
        <w:ind w:left="360"/>
        <w:jc w:val="center"/>
        <w:rPr>
          <w:rFonts w:ascii="Times New Roman" w:hAnsi="Times New Roman"/>
          <w:i/>
          <w:sz w:val="24"/>
          <w:szCs w:val="24"/>
        </w:rPr>
      </w:pPr>
      <w:r w:rsidRPr="00B24E4B">
        <w:rPr>
          <w:rFonts w:ascii="Times New Roman" w:hAnsi="Times New Roman"/>
          <w:i/>
          <w:sz w:val="24"/>
          <w:szCs w:val="24"/>
        </w:rPr>
        <w:t>Composizione delle commissioni giudicatrici</w:t>
      </w:r>
    </w:p>
    <w:p w14:paraId="70D1B71E" w14:textId="77777777" w:rsidR="00AA7569" w:rsidRPr="00B24E4B" w:rsidRDefault="00AA7569" w:rsidP="0032535A">
      <w:pPr>
        <w:pStyle w:val="ListParagraph1"/>
        <w:keepNext/>
        <w:spacing w:after="0"/>
        <w:ind w:left="360"/>
        <w:jc w:val="center"/>
        <w:rPr>
          <w:rFonts w:ascii="Times New Roman" w:hAnsi="Times New Roman"/>
          <w:sz w:val="24"/>
          <w:szCs w:val="24"/>
        </w:rPr>
      </w:pPr>
    </w:p>
    <w:p w14:paraId="386AFEE6" w14:textId="1AEB0EE2" w:rsidR="00AA7569" w:rsidRPr="00B24E4B" w:rsidRDefault="00AA7569" w:rsidP="00B24E4B">
      <w:pPr>
        <w:pStyle w:val="ListParagraph1"/>
        <w:numPr>
          <w:ilvl w:val="0"/>
          <w:numId w:val="3"/>
        </w:numPr>
        <w:spacing w:after="0" w:line="240" w:lineRule="auto"/>
        <w:ind w:hanging="357"/>
        <w:jc w:val="both"/>
        <w:rPr>
          <w:rFonts w:ascii="Times New Roman" w:hAnsi="Times New Roman"/>
          <w:sz w:val="24"/>
          <w:szCs w:val="24"/>
        </w:rPr>
      </w:pPr>
      <w:r w:rsidRPr="00B24E4B">
        <w:rPr>
          <w:rFonts w:ascii="Times New Roman" w:hAnsi="Times New Roman"/>
          <w:sz w:val="24"/>
          <w:szCs w:val="24"/>
        </w:rPr>
        <w:t>Le commissioni giudicatrici dei concorsi per titoli ed esami a cattedre e a posti</w:t>
      </w:r>
      <w:r w:rsidR="004042BC">
        <w:rPr>
          <w:rFonts w:ascii="Times New Roman" w:hAnsi="Times New Roman"/>
          <w:sz w:val="24"/>
          <w:szCs w:val="24"/>
        </w:rPr>
        <w:t xml:space="preserve"> comuni e di sostegno </w:t>
      </w:r>
      <w:r w:rsidRPr="00B24E4B">
        <w:rPr>
          <w:rFonts w:ascii="Times New Roman" w:hAnsi="Times New Roman"/>
          <w:sz w:val="24"/>
          <w:szCs w:val="24"/>
        </w:rPr>
        <w:t>nella scuola dell’infanzia</w:t>
      </w:r>
      <w:r w:rsidR="00E736F8" w:rsidRPr="00B24E4B">
        <w:rPr>
          <w:rFonts w:ascii="Times New Roman" w:hAnsi="Times New Roman"/>
          <w:sz w:val="24"/>
          <w:szCs w:val="24"/>
        </w:rPr>
        <w:t>,</w:t>
      </w:r>
      <w:r w:rsidR="00F45590" w:rsidRPr="00B24E4B">
        <w:rPr>
          <w:rFonts w:ascii="Times New Roman" w:hAnsi="Times New Roman"/>
          <w:sz w:val="24"/>
          <w:szCs w:val="24"/>
        </w:rPr>
        <w:t xml:space="preserve"> primaria, secondaria di primo e secondo grado</w:t>
      </w:r>
      <w:proofErr w:type="gramStart"/>
      <w:r w:rsidR="004042BC">
        <w:rPr>
          <w:rFonts w:ascii="Times New Roman" w:hAnsi="Times New Roman"/>
          <w:sz w:val="24"/>
          <w:szCs w:val="24"/>
        </w:rPr>
        <w:t xml:space="preserve"> </w:t>
      </w:r>
      <w:r w:rsidRPr="00B24E4B">
        <w:rPr>
          <w:rFonts w:ascii="Times New Roman" w:hAnsi="Times New Roman"/>
          <w:sz w:val="24"/>
          <w:szCs w:val="24"/>
        </w:rPr>
        <w:t xml:space="preserve"> </w:t>
      </w:r>
      <w:proofErr w:type="gramEnd"/>
      <w:r w:rsidRPr="00B24E4B">
        <w:rPr>
          <w:rFonts w:ascii="Times New Roman" w:hAnsi="Times New Roman"/>
          <w:sz w:val="24"/>
          <w:szCs w:val="24"/>
        </w:rPr>
        <w:t xml:space="preserve">sono </w:t>
      </w:r>
      <w:r w:rsidRPr="006E7E23">
        <w:rPr>
          <w:rFonts w:ascii="Times New Roman" w:hAnsi="Times New Roman"/>
          <w:sz w:val="24"/>
          <w:szCs w:val="24"/>
        </w:rPr>
        <w:t xml:space="preserve">composte </w:t>
      </w:r>
      <w:r w:rsidR="005D057E" w:rsidRPr="006E7E23">
        <w:rPr>
          <w:rFonts w:ascii="Times New Roman" w:hAnsi="Times New Roman"/>
          <w:sz w:val="24"/>
          <w:szCs w:val="24"/>
        </w:rPr>
        <w:t>ai sensi del</w:t>
      </w:r>
      <w:r w:rsidRPr="006E7E23">
        <w:rPr>
          <w:rFonts w:ascii="Times New Roman" w:hAnsi="Times New Roman"/>
          <w:sz w:val="24"/>
          <w:szCs w:val="24"/>
        </w:rPr>
        <w:t xml:space="preserve"> Decreto</w:t>
      </w:r>
      <w:r w:rsidR="00B51BB8" w:rsidRPr="006E7E23">
        <w:rPr>
          <w:rFonts w:ascii="Times New Roman" w:hAnsi="Times New Roman"/>
          <w:sz w:val="24"/>
          <w:szCs w:val="24"/>
        </w:rPr>
        <w:t xml:space="preserve"> e nel rispetto delle indicazioni di cui all’Allegato A, che</w:t>
      </w:r>
      <w:r w:rsidR="00B24E4B" w:rsidRPr="006E7E23">
        <w:rPr>
          <w:rFonts w:ascii="Times New Roman" w:hAnsi="Times New Roman"/>
          <w:sz w:val="24"/>
          <w:szCs w:val="24"/>
        </w:rPr>
        <w:t xml:space="preserve"> è</w:t>
      </w:r>
      <w:r w:rsidR="00B24E4B">
        <w:rPr>
          <w:rFonts w:ascii="Times New Roman" w:hAnsi="Times New Roman"/>
          <w:sz w:val="24"/>
          <w:szCs w:val="24"/>
        </w:rPr>
        <w:t xml:space="preserve"> parte </w:t>
      </w:r>
      <w:r w:rsidR="00B51BB8" w:rsidRPr="00B24E4B">
        <w:rPr>
          <w:rFonts w:ascii="Times New Roman" w:hAnsi="Times New Roman"/>
          <w:sz w:val="24"/>
          <w:szCs w:val="24"/>
        </w:rPr>
        <w:t>integrante e sostanziale della presente Ordinanza</w:t>
      </w:r>
      <w:r w:rsidRPr="00B24E4B">
        <w:rPr>
          <w:rFonts w:ascii="Times New Roman" w:hAnsi="Times New Roman"/>
          <w:sz w:val="24"/>
          <w:szCs w:val="24"/>
        </w:rPr>
        <w:t>.</w:t>
      </w:r>
    </w:p>
    <w:p w14:paraId="7BC180E9" w14:textId="79C254B2" w:rsidR="00AA7569" w:rsidRPr="00B24E4B" w:rsidRDefault="00AA7569" w:rsidP="00B24E4B">
      <w:pPr>
        <w:pStyle w:val="ListParagraph1"/>
        <w:numPr>
          <w:ilvl w:val="0"/>
          <w:numId w:val="3"/>
        </w:numPr>
        <w:spacing w:after="0" w:line="240" w:lineRule="auto"/>
        <w:ind w:hanging="357"/>
        <w:jc w:val="both"/>
        <w:rPr>
          <w:rFonts w:ascii="Times New Roman" w:hAnsi="Times New Roman"/>
          <w:sz w:val="24"/>
          <w:szCs w:val="24"/>
        </w:rPr>
      </w:pPr>
      <w:r w:rsidRPr="00B24E4B">
        <w:rPr>
          <w:rFonts w:ascii="Times New Roman" w:hAnsi="Times New Roman"/>
          <w:sz w:val="24"/>
          <w:szCs w:val="24"/>
        </w:rPr>
        <w:t xml:space="preserve">I presidenti </w:t>
      </w:r>
      <w:r w:rsidR="00AF0DFB" w:rsidRPr="00B24E4B">
        <w:rPr>
          <w:rFonts w:ascii="Times New Roman" w:hAnsi="Times New Roman"/>
          <w:sz w:val="24"/>
          <w:szCs w:val="24"/>
        </w:rPr>
        <w:t xml:space="preserve">e i </w:t>
      </w:r>
      <w:proofErr w:type="gramStart"/>
      <w:r w:rsidR="00AF0DFB" w:rsidRPr="00B24E4B">
        <w:rPr>
          <w:rFonts w:ascii="Times New Roman" w:hAnsi="Times New Roman"/>
          <w:sz w:val="24"/>
          <w:szCs w:val="24"/>
        </w:rPr>
        <w:t>componenti</w:t>
      </w:r>
      <w:proofErr w:type="gramEnd"/>
      <w:r w:rsidR="00AF0DFB" w:rsidRPr="00B24E4B">
        <w:rPr>
          <w:rFonts w:ascii="Times New Roman" w:hAnsi="Times New Roman"/>
          <w:sz w:val="24"/>
          <w:szCs w:val="24"/>
        </w:rPr>
        <w:t xml:space="preserve"> </w:t>
      </w:r>
      <w:r w:rsidRPr="00B24E4B">
        <w:rPr>
          <w:rFonts w:ascii="Times New Roman" w:hAnsi="Times New Roman"/>
          <w:sz w:val="24"/>
          <w:szCs w:val="24"/>
        </w:rPr>
        <w:t>delle commissioni giudicatrici</w:t>
      </w:r>
      <w:r w:rsidR="00A32966">
        <w:rPr>
          <w:rFonts w:ascii="Times New Roman" w:hAnsi="Times New Roman"/>
          <w:sz w:val="24"/>
          <w:szCs w:val="24"/>
        </w:rPr>
        <w:t>, inclusi i membri aggregati e i supplenti,</w:t>
      </w:r>
      <w:r w:rsidRPr="00B24E4B">
        <w:rPr>
          <w:rFonts w:ascii="Times New Roman" w:hAnsi="Times New Roman"/>
          <w:sz w:val="24"/>
          <w:szCs w:val="24"/>
        </w:rPr>
        <w:t xml:space="preserve"> sono </w:t>
      </w:r>
      <w:r w:rsidR="00F26B6D">
        <w:rPr>
          <w:rFonts w:ascii="Times New Roman" w:hAnsi="Times New Roman"/>
          <w:sz w:val="24"/>
          <w:szCs w:val="24"/>
        </w:rPr>
        <w:t>individuati</w:t>
      </w:r>
      <w:r w:rsidR="00B51BB8" w:rsidRPr="00B24E4B">
        <w:rPr>
          <w:rFonts w:ascii="Times New Roman" w:hAnsi="Times New Roman"/>
          <w:sz w:val="24"/>
          <w:szCs w:val="24"/>
        </w:rPr>
        <w:t xml:space="preserve"> dal </w:t>
      </w:r>
      <w:r w:rsidR="004D5E0D" w:rsidRPr="00B24E4B">
        <w:rPr>
          <w:rFonts w:ascii="Times New Roman" w:hAnsi="Times New Roman"/>
          <w:sz w:val="24"/>
          <w:szCs w:val="24"/>
        </w:rPr>
        <w:t>Dirigente preposto</w:t>
      </w:r>
      <w:r w:rsidR="00B51BB8" w:rsidRPr="00B24E4B">
        <w:rPr>
          <w:rFonts w:ascii="Times New Roman" w:hAnsi="Times New Roman"/>
          <w:sz w:val="24"/>
          <w:szCs w:val="24"/>
        </w:rPr>
        <w:t xml:space="preserve"> </w:t>
      </w:r>
      <w:r w:rsidR="004D5E0D" w:rsidRPr="00B24E4B">
        <w:rPr>
          <w:rFonts w:ascii="Times New Roman" w:hAnsi="Times New Roman"/>
          <w:sz w:val="24"/>
          <w:szCs w:val="24"/>
        </w:rPr>
        <w:t>a</w:t>
      </w:r>
      <w:r w:rsidR="00B51BB8" w:rsidRPr="00B24E4B">
        <w:rPr>
          <w:rFonts w:ascii="Times New Roman" w:hAnsi="Times New Roman"/>
          <w:sz w:val="24"/>
          <w:szCs w:val="24"/>
        </w:rPr>
        <w:t>ll’U</w:t>
      </w:r>
      <w:r w:rsidR="00566598" w:rsidRPr="00B24E4B">
        <w:rPr>
          <w:rFonts w:ascii="Times New Roman" w:hAnsi="Times New Roman"/>
          <w:sz w:val="24"/>
          <w:szCs w:val="24"/>
        </w:rPr>
        <w:t>SR</w:t>
      </w:r>
      <w:r w:rsidR="00B51BB8" w:rsidRPr="00B24E4B">
        <w:rPr>
          <w:rFonts w:ascii="Times New Roman" w:hAnsi="Times New Roman"/>
          <w:sz w:val="24"/>
          <w:szCs w:val="24"/>
        </w:rPr>
        <w:t xml:space="preserve"> competente per territorio</w:t>
      </w:r>
      <w:r w:rsidRPr="00B24E4B">
        <w:rPr>
          <w:rFonts w:ascii="Times New Roman" w:hAnsi="Times New Roman"/>
          <w:sz w:val="24"/>
          <w:szCs w:val="24"/>
        </w:rPr>
        <w:t xml:space="preserve"> tra </w:t>
      </w:r>
      <w:r w:rsidR="004D5E0D" w:rsidRPr="00B24E4B">
        <w:rPr>
          <w:rFonts w:ascii="Times New Roman" w:hAnsi="Times New Roman"/>
          <w:sz w:val="24"/>
          <w:szCs w:val="24"/>
        </w:rPr>
        <w:t xml:space="preserve">gli iscritti nell’elenco composto da </w:t>
      </w:r>
      <w:r w:rsidRPr="00B24E4B">
        <w:rPr>
          <w:rFonts w:ascii="Times New Roman" w:hAnsi="Times New Roman"/>
          <w:sz w:val="24"/>
          <w:szCs w:val="24"/>
        </w:rPr>
        <w:t xml:space="preserve">coloro che, in possesso dei requisiti prescritti dal Decreto, abbiano </w:t>
      </w:r>
      <w:r w:rsidR="00B51BB8" w:rsidRPr="00B24E4B">
        <w:rPr>
          <w:rFonts w:ascii="Times New Roman" w:hAnsi="Times New Roman"/>
          <w:sz w:val="24"/>
          <w:szCs w:val="24"/>
        </w:rPr>
        <w:t>presentato istanza ai sensi dell’articolo 3</w:t>
      </w:r>
      <w:r w:rsidR="00AF0DFB" w:rsidRPr="00B24E4B">
        <w:rPr>
          <w:rFonts w:ascii="Times New Roman" w:hAnsi="Times New Roman"/>
          <w:sz w:val="24"/>
          <w:szCs w:val="24"/>
        </w:rPr>
        <w:t>.</w:t>
      </w:r>
    </w:p>
    <w:p w14:paraId="497B7629" w14:textId="7DC32A1A" w:rsidR="00AA7569" w:rsidRPr="00B24E4B" w:rsidRDefault="00AA7569" w:rsidP="00B24E4B">
      <w:pPr>
        <w:pStyle w:val="ListParagraph1"/>
        <w:numPr>
          <w:ilvl w:val="0"/>
          <w:numId w:val="3"/>
        </w:numPr>
        <w:spacing w:after="0" w:line="240" w:lineRule="auto"/>
        <w:ind w:hanging="357"/>
        <w:jc w:val="both"/>
        <w:rPr>
          <w:rFonts w:ascii="Times New Roman" w:hAnsi="Times New Roman"/>
          <w:sz w:val="24"/>
          <w:szCs w:val="24"/>
        </w:rPr>
      </w:pPr>
      <w:r w:rsidRPr="00B24E4B">
        <w:rPr>
          <w:rFonts w:ascii="Times New Roman" w:hAnsi="Times New Roman"/>
          <w:sz w:val="24"/>
          <w:szCs w:val="24"/>
        </w:rPr>
        <w:t>Qualora il numero dei concorrenti sia superiore alle 500 unità, la commissione è integrata,</w:t>
      </w:r>
      <w:proofErr w:type="gramStart"/>
      <w:r w:rsidRPr="00B24E4B">
        <w:rPr>
          <w:rFonts w:ascii="Times New Roman" w:hAnsi="Times New Roman"/>
          <w:sz w:val="24"/>
          <w:szCs w:val="24"/>
        </w:rPr>
        <w:t xml:space="preserve">  </w:t>
      </w:r>
      <w:proofErr w:type="gramEnd"/>
      <w:r w:rsidRPr="00B24E4B">
        <w:rPr>
          <w:rFonts w:ascii="Times New Roman" w:hAnsi="Times New Roman"/>
          <w:sz w:val="24"/>
          <w:szCs w:val="24"/>
        </w:rPr>
        <w:t>per ogni gruppo di 500 o frazione di 500, con altri tre componenti</w:t>
      </w:r>
      <w:r w:rsidR="00A32966">
        <w:rPr>
          <w:rFonts w:ascii="Times New Roman" w:hAnsi="Times New Roman"/>
          <w:sz w:val="24"/>
          <w:szCs w:val="24"/>
        </w:rPr>
        <w:t>, oltre ai relativi membri aggregati e ai supplenti</w:t>
      </w:r>
      <w:r w:rsidR="00F26B6D">
        <w:rPr>
          <w:rFonts w:ascii="Times New Roman" w:hAnsi="Times New Roman"/>
          <w:sz w:val="24"/>
          <w:szCs w:val="24"/>
        </w:rPr>
        <w:t>,</w:t>
      </w:r>
      <w:r w:rsidR="002413A0" w:rsidRPr="00B24E4B">
        <w:rPr>
          <w:rFonts w:ascii="Times New Roman" w:hAnsi="Times New Roman"/>
          <w:sz w:val="24"/>
          <w:szCs w:val="24"/>
        </w:rPr>
        <w:t xml:space="preserve"> individuati secondo le modalità di cui al comma 2</w:t>
      </w:r>
      <w:r w:rsidR="00F26B6D">
        <w:rPr>
          <w:rFonts w:ascii="Times New Roman" w:hAnsi="Times New Roman"/>
          <w:sz w:val="24"/>
          <w:szCs w:val="24"/>
        </w:rPr>
        <w:t xml:space="preserve"> e in applicazione del</w:t>
      </w:r>
      <w:r w:rsidR="006C2161" w:rsidRPr="00B24E4B">
        <w:rPr>
          <w:rFonts w:ascii="Times New Roman" w:hAnsi="Times New Roman"/>
          <w:sz w:val="24"/>
          <w:szCs w:val="24"/>
        </w:rPr>
        <w:t>l’articolo 404, commi 11 e 12, del Testo Unico</w:t>
      </w:r>
      <w:r w:rsidRPr="00B24E4B">
        <w:rPr>
          <w:rFonts w:ascii="Times New Roman" w:hAnsi="Times New Roman"/>
          <w:sz w:val="24"/>
          <w:szCs w:val="24"/>
        </w:rPr>
        <w:t>.</w:t>
      </w:r>
    </w:p>
    <w:p w14:paraId="2070E521" w14:textId="46A6A27B" w:rsidR="00AA7569" w:rsidRPr="00B24E4B" w:rsidRDefault="00AA7569" w:rsidP="00B24E4B">
      <w:pPr>
        <w:pStyle w:val="ListParagraph1"/>
        <w:numPr>
          <w:ilvl w:val="0"/>
          <w:numId w:val="3"/>
        </w:numPr>
        <w:spacing w:after="0" w:line="240" w:lineRule="auto"/>
        <w:ind w:hanging="357"/>
        <w:jc w:val="both"/>
        <w:rPr>
          <w:rFonts w:ascii="Times New Roman" w:hAnsi="Times New Roman"/>
          <w:sz w:val="24"/>
          <w:szCs w:val="24"/>
        </w:rPr>
      </w:pPr>
      <w:r w:rsidRPr="00B24E4B">
        <w:rPr>
          <w:rFonts w:ascii="Times New Roman" w:hAnsi="Times New Roman"/>
          <w:sz w:val="24"/>
          <w:szCs w:val="24"/>
        </w:rPr>
        <w:t xml:space="preserve">In caso di mancanza di aspiranti, il </w:t>
      </w:r>
      <w:r w:rsidR="006C2161" w:rsidRPr="00B24E4B">
        <w:rPr>
          <w:rFonts w:ascii="Times New Roman" w:hAnsi="Times New Roman"/>
          <w:sz w:val="24"/>
          <w:szCs w:val="24"/>
        </w:rPr>
        <w:t>Dirigente preposto all’</w:t>
      </w:r>
      <w:r w:rsidRPr="00B24E4B">
        <w:rPr>
          <w:rFonts w:ascii="Times New Roman" w:hAnsi="Times New Roman"/>
          <w:sz w:val="24"/>
          <w:szCs w:val="24"/>
        </w:rPr>
        <w:t>U</w:t>
      </w:r>
      <w:r w:rsidR="003D2DAD">
        <w:rPr>
          <w:rFonts w:ascii="Times New Roman" w:hAnsi="Times New Roman"/>
          <w:sz w:val="24"/>
          <w:szCs w:val="24"/>
        </w:rPr>
        <w:t>SR</w:t>
      </w:r>
      <w:r w:rsidRPr="00B24E4B">
        <w:rPr>
          <w:rFonts w:ascii="Times New Roman" w:hAnsi="Times New Roman"/>
          <w:sz w:val="24"/>
          <w:szCs w:val="24"/>
        </w:rPr>
        <w:t xml:space="preserve"> competente nomina i presidenti e i </w:t>
      </w:r>
      <w:proofErr w:type="gramStart"/>
      <w:r w:rsidRPr="00B24E4B">
        <w:rPr>
          <w:rFonts w:ascii="Times New Roman" w:hAnsi="Times New Roman"/>
          <w:sz w:val="24"/>
          <w:szCs w:val="24"/>
        </w:rPr>
        <w:t>componenti</w:t>
      </w:r>
      <w:proofErr w:type="gramEnd"/>
      <w:r w:rsidR="006C2161" w:rsidRPr="00B24E4B">
        <w:rPr>
          <w:rFonts w:ascii="Times New Roman" w:hAnsi="Times New Roman"/>
          <w:sz w:val="24"/>
          <w:szCs w:val="24"/>
        </w:rPr>
        <w:t xml:space="preserve">, fermi restando i requisiti e </w:t>
      </w:r>
      <w:r w:rsidRPr="00B24E4B">
        <w:rPr>
          <w:rFonts w:ascii="Times New Roman" w:hAnsi="Times New Roman"/>
          <w:sz w:val="24"/>
          <w:szCs w:val="24"/>
        </w:rPr>
        <w:t xml:space="preserve">le cause di incompatibilità </w:t>
      </w:r>
      <w:r w:rsidR="006C2161" w:rsidRPr="00B24E4B">
        <w:rPr>
          <w:rFonts w:ascii="Times New Roman" w:hAnsi="Times New Roman"/>
          <w:sz w:val="24"/>
          <w:szCs w:val="24"/>
        </w:rPr>
        <w:t xml:space="preserve">previsti </w:t>
      </w:r>
      <w:r w:rsidRPr="00B24E4B">
        <w:rPr>
          <w:rFonts w:ascii="Times New Roman" w:hAnsi="Times New Roman"/>
          <w:sz w:val="24"/>
          <w:szCs w:val="24"/>
        </w:rPr>
        <w:t>dal Decreto</w:t>
      </w:r>
      <w:r w:rsidR="00E736F8" w:rsidRPr="00B24E4B">
        <w:rPr>
          <w:rFonts w:ascii="Times New Roman" w:hAnsi="Times New Roman"/>
          <w:sz w:val="24"/>
          <w:szCs w:val="24"/>
        </w:rPr>
        <w:t xml:space="preserve"> e dalla normativa vigente</w:t>
      </w:r>
      <w:r w:rsidRPr="00B24E4B">
        <w:rPr>
          <w:rFonts w:ascii="Times New Roman" w:hAnsi="Times New Roman"/>
          <w:sz w:val="24"/>
          <w:szCs w:val="24"/>
        </w:rPr>
        <w:t>.</w:t>
      </w:r>
    </w:p>
    <w:p w14:paraId="2612DB7C" w14:textId="77777777" w:rsidR="00AA7569" w:rsidRPr="00B24E4B" w:rsidRDefault="00AA7569" w:rsidP="00B24E4B">
      <w:pPr>
        <w:jc w:val="center"/>
      </w:pPr>
    </w:p>
    <w:p w14:paraId="3C7AFC3D" w14:textId="77777777" w:rsidR="00AA7569" w:rsidRPr="00B24E4B" w:rsidRDefault="00AA7569" w:rsidP="00B24E4B">
      <w:pPr>
        <w:keepNext/>
        <w:jc w:val="center"/>
      </w:pPr>
      <w:r w:rsidRPr="00B24E4B">
        <w:t xml:space="preserve">Articolo </w:t>
      </w:r>
      <w:proofErr w:type="gramStart"/>
      <w:r w:rsidRPr="00B24E4B">
        <w:t>3</w:t>
      </w:r>
      <w:proofErr w:type="gramEnd"/>
    </w:p>
    <w:p w14:paraId="552B81FB" w14:textId="01B4333C" w:rsidR="00AA7569" w:rsidRPr="00B24E4B" w:rsidRDefault="0032535A" w:rsidP="00B24E4B">
      <w:pPr>
        <w:keepNext/>
        <w:autoSpaceDE w:val="0"/>
        <w:autoSpaceDN w:val="0"/>
        <w:adjustRightInd w:val="0"/>
        <w:jc w:val="center"/>
        <w:rPr>
          <w:i/>
        </w:rPr>
      </w:pPr>
      <w:proofErr w:type="gramStart"/>
      <w:r>
        <w:rPr>
          <w:i/>
        </w:rPr>
        <w:t>Istanza</w:t>
      </w:r>
      <w:proofErr w:type="gramEnd"/>
      <w:r w:rsidRPr="00B24E4B">
        <w:rPr>
          <w:i/>
        </w:rPr>
        <w:t xml:space="preserve"> </w:t>
      </w:r>
      <w:r w:rsidR="00AA7569" w:rsidRPr="00B24E4B">
        <w:rPr>
          <w:i/>
        </w:rPr>
        <w:t>degli aspiranti: termine e modalità di presentazione</w:t>
      </w:r>
    </w:p>
    <w:p w14:paraId="01266184" w14:textId="77777777" w:rsidR="00AA7569" w:rsidRPr="00B24E4B" w:rsidRDefault="00AA7569" w:rsidP="00B24E4B">
      <w:pPr>
        <w:autoSpaceDE w:val="0"/>
        <w:autoSpaceDN w:val="0"/>
        <w:adjustRightInd w:val="0"/>
        <w:jc w:val="both"/>
      </w:pPr>
    </w:p>
    <w:p w14:paraId="3877A493" w14:textId="77777777" w:rsidR="007615FF" w:rsidRPr="00B24E4B" w:rsidRDefault="007615FF" w:rsidP="00B24E4B">
      <w:pPr>
        <w:numPr>
          <w:ilvl w:val="0"/>
          <w:numId w:val="1"/>
        </w:numPr>
        <w:tabs>
          <w:tab w:val="num" w:pos="540"/>
        </w:tabs>
        <w:autoSpaceDE w:val="0"/>
        <w:autoSpaceDN w:val="0"/>
        <w:adjustRightInd w:val="0"/>
        <w:ind w:left="540" w:hanging="540"/>
        <w:jc w:val="both"/>
      </w:pPr>
      <w:r w:rsidRPr="00B24E4B">
        <w:t>Gli aspiranti</w:t>
      </w:r>
      <w:r w:rsidR="00AA7569" w:rsidRPr="00B24E4B">
        <w:t xml:space="preserve"> presidenti e </w:t>
      </w:r>
      <w:proofErr w:type="gramStart"/>
      <w:r w:rsidR="00AA7569" w:rsidRPr="00B24E4B">
        <w:t>componenti</w:t>
      </w:r>
      <w:proofErr w:type="gramEnd"/>
      <w:r w:rsidR="00AA7569" w:rsidRPr="00B24E4B">
        <w:t xml:space="preserve"> delle commissioni giudicatrici dei concorsi per l’accesso ai ruoli del personale docente </w:t>
      </w:r>
      <w:r w:rsidR="002413A0" w:rsidRPr="00B24E4B">
        <w:rPr>
          <w:bCs/>
        </w:rPr>
        <w:t xml:space="preserve">presentano </w:t>
      </w:r>
      <w:r w:rsidRPr="00B24E4B">
        <w:rPr>
          <w:bCs/>
        </w:rPr>
        <w:t>istanza</w:t>
      </w:r>
      <w:r w:rsidR="002413A0" w:rsidRPr="00B24E4B">
        <w:rPr>
          <w:bCs/>
        </w:rPr>
        <w:t xml:space="preserve"> per l’inserimento </w:t>
      </w:r>
      <w:r w:rsidR="00AA7569" w:rsidRPr="00B24E4B">
        <w:rPr>
          <w:bCs/>
        </w:rPr>
        <w:t>nei rispettivi elenchi</w:t>
      </w:r>
      <w:r w:rsidRPr="00B24E4B">
        <w:rPr>
          <w:bCs/>
        </w:rPr>
        <w:t xml:space="preserve"> al Dirigente preposto all’USR, secondo le modalità e i termini di cui ai successivi commi</w:t>
      </w:r>
      <w:r w:rsidR="00AA7569" w:rsidRPr="00B24E4B">
        <w:rPr>
          <w:bCs/>
        </w:rPr>
        <w:t>.</w:t>
      </w:r>
    </w:p>
    <w:p w14:paraId="60F167E7" w14:textId="3786C3E8" w:rsidR="00AA7569" w:rsidRPr="00B24E4B" w:rsidRDefault="00AA7569" w:rsidP="00B24E4B">
      <w:pPr>
        <w:numPr>
          <w:ilvl w:val="0"/>
          <w:numId w:val="1"/>
        </w:numPr>
        <w:tabs>
          <w:tab w:val="num" w:pos="540"/>
        </w:tabs>
        <w:autoSpaceDE w:val="0"/>
        <w:autoSpaceDN w:val="0"/>
        <w:adjustRightInd w:val="0"/>
        <w:ind w:left="540" w:hanging="540"/>
        <w:jc w:val="both"/>
      </w:pPr>
      <w:r w:rsidRPr="00B24E4B">
        <w:rPr>
          <w:bCs/>
        </w:rPr>
        <w:t>Nell</w:t>
      </w:r>
      <w:r w:rsidR="007615FF" w:rsidRPr="00B24E4B">
        <w:rPr>
          <w:bCs/>
        </w:rPr>
        <w:t>’</w:t>
      </w:r>
      <w:proofErr w:type="gramStart"/>
      <w:r w:rsidR="007615FF" w:rsidRPr="00B24E4B">
        <w:rPr>
          <w:bCs/>
        </w:rPr>
        <w:t>istanza</w:t>
      </w:r>
      <w:proofErr w:type="gramEnd"/>
      <w:r w:rsidRPr="00B24E4B">
        <w:rPr>
          <w:bCs/>
        </w:rPr>
        <w:t xml:space="preserve"> gli aspiranti indicano </w:t>
      </w:r>
      <w:r w:rsidR="001C7634">
        <w:rPr>
          <w:bCs/>
        </w:rPr>
        <w:t>le</w:t>
      </w:r>
      <w:r w:rsidR="002413A0" w:rsidRPr="00B24E4B">
        <w:rPr>
          <w:bCs/>
        </w:rPr>
        <w:t xml:space="preserve"> </w:t>
      </w:r>
      <w:r w:rsidR="00FF609E" w:rsidRPr="00B24E4B">
        <w:rPr>
          <w:bCs/>
        </w:rPr>
        <w:t>procedur</w:t>
      </w:r>
      <w:r w:rsidR="001C7634">
        <w:rPr>
          <w:bCs/>
        </w:rPr>
        <w:t>e</w:t>
      </w:r>
      <w:r w:rsidR="00FF609E" w:rsidRPr="00B24E4B">
        <w:rPr>
          <w:bCs/>
        </w:rPr>
        <w:t xml:space="preserve"> concorsual</w:t>
      </w:r>
      <w:r w:rsidR="001C7634">
        <w:rPr>
          <w:bCs/>
        </w:rPr>
        <w:t>i</w:t>
      </w:r>
      <w:r w:rsidR="00FF609E" w:rsidRPr="00B24E4B">
        <w:rPr>
          <w:bCs/>
        </w:rPr>
        <w:t xml:space="preserve"> </w:t>
      </w:r>
      <w:r w:rsidR="002413A0" w:rsidRPr="00B24E4B">
        <w:rPr>
          <w:bCs/>
        </w:rPr>
        <w:t>all</w:t>
      </w:r>
      <w:r w:rsidR="001C7634">
        <w:rPr>
          <w:bCs/>
        </w:rPr>
        <w:t>e</w:t>
      </w:r>
      <w:r w:rsidR="002413A0" w:rsidRPr="00B24E4B">
        <w:rPr>
          <w:bCs/>
        </w:rPr>
        <w:t xml:space="preserve"> qual</w:t>
      </w:r>
      <w:r w:rsidR="001C7634">
        <w:rPr>
          <w:bCs/>
        </w:rPr>
        <w:t>i</w:t>
      </w:r>
      <w:r w:rsidRPr="00B24E4B">
        <w:rPr>
          <w:bCs/>
        </w:rPr>
        <w:t>, avendone i titoli, intendono candidarsi</w:t>
      </w:r>
      <w:r w:rsidR="0021070F" w:rsidRPr="00B24E4B">
        <w:rPr>
          <w:bCs/>
        </w:rPr>
        <w:t xml:space="preserve">, fatto salvo quanto previsto dal comma </w:t>
      </w:r>
      <w:r w:rsidR="007615FF" w:rsidRPr="00B24E4B">
        <w:rPr>
          <w:bCs/>
        </w:rPr>
        <w:t>7</w:t>
      </w:r>
      <w:r w:rsidR="0021070F" w:rsidRPr="00B24E4B">
        <w:rPr>
          <w:bCs/>
        </w:rPr>
        <w:t xml:space="preserve"> per i componenti aggregati</w:t>
      </w:r>
      <w:r w:rsidRPr="00B24E4B">
        <w:rPr>
          <w:bCs/>
        </w:rPr>
        <w:t>. L</w:t>
      </w:r>
      <w:r w:rsidR="007615FF" w:rsidRPr="00B24E4B">
        <w:rPr>
          <w:bCs/>
        </w:rPr>
        <w:t>’</w:t>
      </w:r>
      <w:proofErr w:type="gramStart"/>
      <w:r w:rsidR="007615FF" w:rsidRPr="00B24E4B">
        <w:rPr>
          <w:bCs/>
        </w:rPr>
        <w:t>istanza</w:t>
      </w:r>
      <w:proofErr w:type="gramEnd"/>
      <w:r w:rsidRPr="00B24E4B">
        <w:rPr>
          <w:bCs/>
        </w:rPr>
        <w:t xml:space="preserve"> è presentata, </w:t>
      </w:r>
      <w:r w:rsidRPr="00B24E4B">
        <w:t xml:space="preserve">a pena di esclusione, unicamente </w:t>
      </w:r>
      <w:r w:rsidR="007615FF" w:rsidRPr="00B24E4B">
        <w:t xml:space="preserve">per la </w:t>
      </w:r>
      <w:r w:rsidRPr="00B24E4B">
        <w:t>regione sede di servizio o</w:t>
      </w:r>
      <w:r w:rsidR="007615FF" w:rsidRPr="00B24E4B">
        <w:t>,</w:t>
      </w:r>
      <w:r w:rsidRPr="00B24E4B">
        <w:t xml:space="preserve"> nel caso di aspiranti collocati a riposo</w:t>
      </w:r>
      <w:r w:rsidR="004D260A" w:rsidRPr="00B24E4B">
        <w:t>,</w:t>
      </w:r>
      <w:r w:rsidR="007615FF" w:rsidRPr="00B24E4B">
        <w:t xml:space="preserve"> in quella di residenza. Fanno eccezione le </w:t>
      </w:r>
      <w:proofErr w:type="gramStart"/>
      <w:r w:rsidR="007615FF" w:rsidRPr="00B24E4B">
        <w:t>istanze</w:t>
      </w:r>
      <w:proofErr w:type="gramEnd"/>
      <w:r w:rsidR="007615FF" w:rsidRPr="00B24E4B">
        <w:t xml:space="preserve"> per la partecipazione alle commissioni di cui all’articolo 5 del Decreto.</w:t>
      </w:r>
    </w:p>
    <w:p w14:paraId="282BFFAE" w14:textId="791E4382" w:rsidR="00AA7569" w:rsidRPr="00B24E4B" w:rsidRDefault="007615FF" w:rsidP="00B24E4B">
      <w:pPr>
        <w:numPr>
          <w:ilvl w:val="0"/>
          <w:numId w:val="1"/>
        </w:numPr>
        <w:tabs>
          <w:tab w:val="num" w:pos="540"/>
        </w:tabs>
        <w:autoSpaceDE w:val="0"/>
        <w:autoSpaceDN w:val="0"/>
        <w:adjustRightInd w:val="0"/>
        <w:ind w:left="540" w:hanging="540"/>
        <w:jc w:val="both"/>
      </w:pPr>
      <w:r w:rsidRPr="00B24E4B">
        <w:t>L’</w:t>
      </w:r>
      <w:proofErr w:type="gramStart"/>
      <w:r w:rsidRPr="00B24E4B">
        <w:t>istanza</w:t>
      </w:r>
      <w:proofErr w:type="gramEnd"/>
      <w:r w:rsidRPr="00B24E4B">
        <w:t xml:space="preserve"> è presentata esclusivamente</w:t>
      </w:r>
      <w:r w:rsidR="00AA7569" w:rsidRPr="00B24E4B">
        <w:t xml:space="preserve"> </w:t>
      </w:r>
      <w:r w:rsidR="002413A0" w:rsidRPr="00B24E4B">
        <w:t xml:space="preserve">in modalità </w:t>
      </w:r>
      <w:r w:rsidR="00AA7569" w:rsidRPr="00B24E4B">
        <w:t xml:space="preserve">on line, ai sensi del decreto legislativo </w:t>
      </w:r>
      <w:r w:rsidR="0032535A" w:rsidRPr="00B24E4B">
        <w:t>7</w:t>
      </w:r>
      <w:r w:rsidR="0032535A">
        <w:t> </w:t>
      </w:r>
      <w:r w:rsidR="00AA7569" w:rsidRPr="00B24E4B">
        <w:t>marzo 2005, n. 82, e successive modificazioni</w:t>
      </w:r>
      <w:r w:rsidRPr="00B24E4B">
        <w:t>, a pena di esclusione</w:t>
      </w:r>
      <w:r w:rsidR="00AA7569" w:rsidRPr="00B24E4B">
        <w:t>.</w:t>
      </w:r>
    </w:p>
    <w:p w14:paraId="3AFC8C3B" w14:textId="77777777" w:rsidR="00AA7569" w:rsidRPr="00B24E4B" w:rsidRDefault="00AA7569" w:rsidP="00B24E4B">
      <w:pPr>
        <w:numPr>
          <w:ilvl w:val="0"/>
          <w:numId w:val="1"/>
        </w:numPr>
        <w:tabs>
          <w:tab w:val="num" w:pos="540"/>
        </w:tabs>
        <w:autoSpaceDE w:val="0"/>
        <w:autoSpaceDN w:val="0"/>
        <w:adjustRightInd w:val="0"/>
        <w:ind w:left="540" w:hanging="540"/>
        <w:jc w:val="both"/>
      </w:pPr>
      <w:r w:rsidRPr="00B24E4B">
        <w:t xml:space="preserve">Ai fini del comma </w:t>
      </w:r>
      <w:proofErr w:type="gramStart"/>
      <w:r w:rsidR="007615FF" w:rsidRPr="00B24E4B">
        <w:t>3</w:t>
      </w:r>
      <w:proofErr w:type="gramEnd"/>
      <w:r w:rsidRPr="00B24E4B">
        <w:t>:</w:t>
      </w:r>
    </w:p>
    <w:p w14:paraId="059C7AFE" w14:textId="35968C83" w:rsidR="00AA7569" w:rsidRPr="00B24E4B" w:rsidRDefault="00AA7569" w:rsidP="00B24E4B">
      <w:pPr>
        <w:numPr>
          <w:ilvl w:val="1"/>
          <w:numId w:val="1"/>
        </w:numPr>
        <w:autoSpaceDE w:val="0"/>
        <w:autoSpaceDN w:val="0"/>
        <w:adjustRightInd w:val="0"/>
        <w:jc w:val="both"/>
      </w:pPr>
      <w:proofErr w:type="gramStart"/>
      <w:r w:rsidRPr="00B24E4B">
        <w:t>gli</w:t>
      </w:r>
      <w:proofErr w:type="gramEnd"/>
      <w:r w:rsidRPr="00B24E4B">
        <w:t xml:space="preserve"> aspiranti appartenenti ai ruoli dei dirigenti scolastici e tecnici, </w:t>
      </w:r>
      <w:r w:rsidR="002945B5" w:rsidRPr="00B24E4B">
        <w:t xml:space="preserve">dei docenti </w:t>
      </w:r>
      <w:proofErr w:type="spellStart"/>
      <w:r w:rsidR="002945B5" w:rsidRPr="00B24E4B">
        <w:t>Afam</w:t>
      </w:r>
      <w:proofErr w:type="spellEnd"/>
      <w:r w:rsidR="002945B5" w:rsidRPr="00B24E4B">
        <w:t xml:space="preserve"> </w:t>
      </w:r>
      <w:r w:rsidRPr="00B24E4B">
        <w:t>nonché dei docenti</w:t>
      </w:r>
      <w:r w:rsidR="00B24E4B">
        <w:t xml:space="preserve"> del comparto scuola</w:t>
      </w:r>
      <w:r w:rsidR="00566598" w:rsidRPr="00B24E4B">
        <w:t>,</w:t>
      </w:r>
      <w:r w:rsidRPr="00B24E4B">
        <w:t xml:space="preserve"> utilizzano la procedura informatica POLIS presente nel sistema informativo del Ministero</w:t>
      </w:r>
      <w:r w:rsidR="00566598" w:rsidRPr="00B24E4B">
        <w:t>,</w:t>
      </w:r>
      <w:r w:rsidRPr="00B24E4B">
        <w:t xml:space="preserve"> </w:t>
      </w:r>
      <w:r w:rsidRPr="0032535A">
        <w:t xml:space="preserve">seguendo le istruzioni riportate nell’Allegato </w:t>
      </w:r>
      <w:r w:rsidR="003D2DAD" w:rsidRPr="0032535A">
        <w:t>A</w:t>
      </w:r>
      <w:r w:rsidRPr="00B24E4B">
        <w:t>;</w:t>
      </w:r>
    </w:p>
    <w:p w14:paraId="5F2727A8" w14:textId="77777777" w:rsidR="00AA7569" w:rsidRPr="00A32966" w:rsidRDefault="00AA7569" w:rsidP="00B24E4B">
      <w:pPr>
        <w:numPr>
          <w:ilvl w:val="1"/>
          <w:numId w:val="1"/>
        </w:numPr>
        <w:autoSpaceDE w:val="0"/>
        <w:autoSpaceDN w:val="0"/>
        <w:adjustRightInd w:val="0"/>
        <w:jc w:val="both"/>
      </w:pPr>
      <w:proofErr w:type="gramStart"/>
      <w:r w:rsidRPr="00A32966">
        <w:t>gli</w:t>
      </w:r>
      <w:proofErr w:type="gramEnd"/>
      <w:r w:rsidRPr="00A32966">
        <w:t xml:space="preserve"> aspiranti appartenenti ai ruoli dei professori universitari utilizzano la procedura informatica del Consorzio interuniversitario CINECA, che provvede a trasmettere le domande acquisite </w:t>
      </w:r>
      <w:r w:rsidR="00566598" w:rsidRPr="00A32966">
        <w:t xml:space="preserve">all’USR </w:t>
      </w:r>
      <w:r w:rsidRPr="00A32966">
        <w:t>competente.</w:t>
      </w:r>
    </w:p>
    <w:p w14:paraId="7C293982" w14:textId="4CDE2DAD" w:rsidR="00AA7569" w:rsidRPr="0032535A" w:rsidRDefault="00AA7569" w:rsidP="0032535A">
      <w:pPr>
        <w:numPr>
          <w:ilvl w:val="0"/>
          <w:numId w:val="1"/>
        </w:numPr>
        <w:tabs>
          <w:tab w:val="num" w:pos="540"/>
        </w:tabs>
        <w:autoSpaceDE w:val="0"/>
        <w:autoSpaceDN w:val="0"/>
        <w:adjustRightInd w:val="0"/>
        <w:ind w:left="540" w:hanging="540"/>
        <w:jc w:val="both"/>
      </w:pPr>
      <w:r w:rsidRPr="00B24E4B">
        <w:t xml:space="preserve">Gli aspiranti possono accedere </w:t>
      </w:r>
      <w:r w:rsidR="002413A0" w:rsidRPr="00B24E4B">
        <w:t>alla suddetta procedura ai fini della presentazione dell’</w:t>
      </w:r>
      <w:proofErr w:type="gramStart"/>
      <w:r w:rsidR="002413A0" w:rsidRPr="00B24E4B">
        <w:t>istanza</w:t>
      </w:r>
      <w:proofErr w:type="gramEnd"/>
      <w:r w:rsidR="002413A0" w:rsidRPr="00B24E4B">
        <w:t xml:space="preserve"> di cui al comma 1</w:t>
      </w:r>
      <w:r w:rsidR="00B24E4B">
        <w:t xml:space="preserve"> secondo la tempistica indicata </w:t>
      </w:r>
      <w:r w:rsidR="0014099F">
        <w:t>con avviso della Direzione generale per il personale scolastico</w:t>
      </w:r>
      <w:r w:rsidRPr="0032535A">
        <w:t>.</w:t>
      </w:r>
    </w:p>
    <w:p w14:paraId="54903C7E" w14:textId="18F9284E" w:rsidR="00AA7569" w:rsidRPr="00B24E4B" w:rsidRDefault="00AA7569" w:rsidP="00B24E4B">
      <w:pPr>
        <w:numPr>
          <w:ilvl w:val="0"/>
          <w:numId w:val="1"/>
        </w:numPr>
        <w:tabs>
          <w:tab w:val="num" w:pos="540"/>
        </w:tabs>
        <w:autoSpaceDE w:val="0"/>
        <w:autoSpaceDN w:val="0"/>
        <w:adjustRightInd w:val="0"/>
        <w:ind w:left="540" w:hanging="540"/>
        <w:jc w:val="both"/>
      </w:pPr>
      <w:r w:rsidRPr="00B24E4B">
        <w:t>Nell</w:t>
      </w:r>
      <w:r w:rsidR="007615FF" w:rsidRPr="00B24E4B">
        <w:t>’</w:t>
      </w:r>
      <w:proofErr w:type="gramStart"/>
      <w:r w:rsidR="007615FF" w:rsidRPr="00B24E4B">
        <w:t>istanza</w:t>
      </w:r>
      <w:proofErr w:type="gramEnd"/>
      <w:r w:rsidRPr="00B24E4B">
        <w:t xml:space="preserve">, nella quale deve essere chiaramente indicato </w:t>
      </w:r>
      <w:r w:rsidR="00566598" w:rsidRPr="00B24E4B">
        <w:t>l’USR</w:t>
      </w:r>
      <w:r w:rsidRPr="00B24E4B">
        <w:t xml:space="preserve"> responsabile </w:t>
      </w:r>
      <w:r w:rsidR="00B116C4">
        <w:t>della nomina delle commissioni</w:t>
      </w:r>
      <w:r w:rsidRPr="00B24E4B">
        <w:t xml:space="preserve"> </w:t>
      </w:r>
      <w:r w:rsidR="00B116C4" w:rsidRPr="00B24E4B">
        <w:t>all</w:t>
      </w:r>
      <w:r w:rsidR="00B116C4">
        <w:t>e</w:t>
      </w:r>
      <w:r w:rsidR="00B116C4" w:rsidRPr="00B24E4B">
        <w:t xml:space="preserve"> qual</w:t>
      </w:r>
      <w:r w:rsidR="00B116C4">
        <w:t>i</w:t>
      </w:r>
      <w:r w:rsidR="00B116C4" w:rsidRPr="00B24E4B">
        <w:t xml:space="preserve"> </w:t>
      </w:r>
      <w:r w:rsidRPr="00B24E4B">
        <w:t xml:space="preserve">si intende partecipare, </w:t>
      </w:r>
      <w:r w:rsidR="0021070F" w:rsidRPr="00B24E4B">
        <w:t xml:space="preserve">gli aspiranti, </w:t>
      </w:r>
      <w:r w:rsidRPr="00B24E4B">
        <w:t xml:space="preserve">a pena di esclusione, devono </w:t>
      </w:r>
      <w:r w:rsidRPr="00B24E4B">
        <w:lastRenderedPageBreak/>
        <w:t xml:space="preserve">dichiarare, sotto la loro responsabilità e consapevoli delle conseguenze derivanti da dichiarazioni mendaci ai sensi dell’articolo 76 del decreto del Presidente della Repubblica 28 dicembre 2000, n. 445, il possesso dei requisiti </w:t>
      </w:r>
      <w:r w:rsidR="0038500B" w:rsidRPr="00B24E4B">
        <w:t xml:space="preserve">e l’insussistenza delle cause di incompatibilità </w:t>
      </w:r>
      <w:r w:rsidRPr="00B24E4B">
        <w:t>di cui</w:t>
      </w:r>
      <w:r w:rsidR="002413A0" w:rsidRPr="00B24E4B">
        <w:t xml:space="preserve"> alla normativa vigente e</w:t>
      </w:r>
      <w:r w:rsidRPr="00B24E4B">
        <w:t xml:space="preserve"> al Decreto. In particolare, </w:t>
      </w:r>
      <w:r w:rsidR="0038500B" w:rsidRPr="00B24E4B">
        <w:t>gli aspiranti</w:t>
      </w:r>
      <w:r w:rsidRPr="00B24E4B">
        <w:t xml:space="preserve"> devono dichiarare:</w:t>
      </w:r>
    </w:p>
    <w:p w14:paraId="32C83455" w14:textId="35F4D689" w:rsidR="00944962" w:rsidRDefault="00944962" w:rsidP="00B24E4B">
      <w:pPr>
        <w:numPr>
          <w:ilvl w:val="1"/>
          <w:numId w:val="1"/>
        </w:numPr>
        <w:autoSpaceDE w:val="0"/>
        <w:autoSpaceDN w:val="0"/>
        <w:adjustRightInd w:val="0"/>
        <w:jc w:val="both"/>
      </w:pPr>
      <w:proofErr w:type="gramStart"/>
      <w:r>
        <w:t>per</w:t>
      </w:r>
      <w:proofErr w:type="gramEnd"/>
      <w:r>
        <w:t xml:space="preserve"> gli aspiranti presidenti delle commissioni, il possesso dei requisiti di cui all’articolo 3 del Decreto;</w:t>
      </w:r>
    </w:p>
    <w:p w14:paraId="135D9B49" w14:textId="1F5C4CE6" w:rsidR="00944962" w:rsidRDefault="00944962" w:rsidP="00B24E4B">
      <w:pPr>
        <w:numPr>
          <w:ilvl w:val="1"/>
          <w:numId w:val="1"/>
        </w:numPr>
        <w:autoSpaceDE w:val="0"/>
        <w:autoSpaceDN w:val="0"/>
        <w:adjustRightInd w:val="0"/>
        <w:jc w:val="both"/>
      </w:pPr>
      <w:proofErr w:type="gramStart"/>
      <w:r>
        <w:t>per</w:t>
      </w:r>
      <w:proofErr w:type="gramEnd"/>
      <w:r>
        <w:t xml:space="preserve"> gli aspiranti commissari, il possesso dei requisiti di cui all’articolo 4 del Decreto, nonché, per le classi di concorso ivi indicate, quelli di cui all’articolo 5 del Decreto;</w:t>
      </w:r>
    </w:p>
    <w:p w14:paraId="5F356B25" w14:textId="13873A45" w:rsidR="00944962" w:rsidRDefault="000356A2" w:rsidP="00B24E4B">
      <w:pPr>
        <w:numPr>
          <w:ilvl w:val="1"/>
          <w:numId w:val="1"/>
        </w:numPr>
        <w:autoSpaceDE w:val="0"/>
        <w:autoSpaceDN w:val="0"/>
        <w:adjustRightInd w:val="0"/>
        <w:jc w:val="both"/>
      </w:pPr>
      <w:proofErr w:type="gramStart"/>
      <w:r>
        <w:t>il</w:t>
      </w:r>
      <w:proofErr w:type="gramEnd"/>
      <w:r>
        <w:t xml:space="preserve"> possesso d</w:t>
      </w:r>
      <w:r w:rsidR="00944962">
        <w:t>i</w:t>
      </w:r>
      <w:r>
        <w:t xml:space="preserve"> ciascuno</w:t>
      </w:r>
      <w:r w:rsidR="00AC5ED5">
        <w:t xml:space="preserve"> dei</w:t>
      </w:r>
      <w:r w:rsidR="00944962">
        <w:t xml:space="preserve"> requisiti e l’assenza d</w:t>
      </w:r>
      <w:r>
        <w:t>i tutte le</w:t>
      </w:r>
      <w:r w:rsidR="00944962">
        <w:t xml:space="preserve"> cause di incompatibilità e d</w:t>
      </w:r>
      <w:r>
        <w:t>elle</w:t>
      </w:r>
      <w:r w:rsidR="00944962">
        <w:t xml:space="preserve"> situazioni di inopportunità di cui all’articolo 6 del D</w:t>
      </w:r>
      <w:r>
        <w:t xml:space="preserve">ecreto. </w:t>
      </w:r>
      <w:r w:rsidRPr="00B24E4B">
        <w:t xml:space="preserve">La dichiarazione </w:t>
      </w:r>
      <w:proofErr w:type="gramStart"/>
      <w:r w:rsidRPr="00B24E4B">
        <w:t>relativa alla</w:t>
      </w:r>
      <w:proofErr w:type="gramEnd"/>
      <w:r w:rsidRPr="00B24E4B">
        <w:t xml:space="preserve"> </w:t>
      </w:r>
      <w:r w:rsidRPr="006E7E23">
        <w:t xml:space="preserve">situazione prevista dal comma </w:t>
      </w:r>
      <w:r w:rsidR="00562E01" w:rsidRPr="006E7E23">
        <w:t>2</w:t>
      </w:r>
      <w:r w:rsidRPr="006E7E23">
        <w:t>, lettera b) del predetto articolo è resa dall’aspirante</w:t>
      </w:r>
      <w:r w:rsidRPr="00B24E4B">
        <w:t xml:space="preserve"> all’atto di insediamento della commissione ovvero della eventuale surroga</w:t>
      </w:r>
    </w:p>
    <w:p w14:paraId="3C6D88D0" w14:textId="77777777" w:rsidR="00AA7569" w:rsidRPr="00B24E4B" w:rsidRDefault="00AA7569" w:rsidP="00B24E4B">
      <w:pPr>
        <w:numPr>
          <w:ilvl w:val="1"/>
          <w:numId w:val="1"/>
        </w:numPr>
        <w:autoSpaceDE w:val="0"/>
        <w:autoSpaceDN w:val="0"/>
        <w:adjustRightInd w:val="0"/>
        <w:jc w:val="both"/>
      </w:pPr>
      <w:proofErr w:type="gramStart"/>
      <w:r w:rsidRPr="00B24E4B">
        <w:t>nome</w:t>
      </w:r>
      <w:proofErr w:type="gramEnd"/>
      <w:r w:rsidRPr="00B24E4B">
        <w:t>, cognome, luogo e data di nascita, codice fiscale, indirizzo di posta elettronica ai fini delle comunicazioni;</w:t>
      </w:r>
    </w:p>
    <w:p w14:paraId="487C8E65" w14:textId="298BFBD9" w:rsidR="00AA7569" w:rsidRPr="00B24E4B" w:rsidRDefault="00AA7569" w:rsidP="00B24E4B">
      <w:pPr>
        <w:numPr>
          <w:ilvl w:val="1"/>
          <w:numId w:val="1"/>
        </w:numPr>
        <w:autoSpaceDE w:val="0"/>
        <w:autoSpaceDN w:val="0"/>
        <w:adjustRightInd w:val="0"/>
        <w:jc w:val="both"/>
      </w:pPr>
      <w:proofErr w:type="gramStart"/>
      <w:r w:rsidRPr="00B24E4B">
        <w:t>l’</w:t>
      </w:r>
      <w:proofErr w:type="gramEnd"/>
      <w:r w:rsidR="00566598" w:rsidRPr="00B24E4B">
        <w:t>U</w:t>
      </w:r>
      <w:r w:rsidRPr="00B24E4B">
        <w:t>niversità e il settore scientifico</w:t>
      </w:r>
      <w:r w:rsidR="00566598" w:rsidRPr="00B24E4B">
        <w:t>-</w:t>
      </w:r>
      <w:r w:rsidRPr="00B24E4B">
        <w:t xml:space="preserve">disciplinare o accademico-disciplinare di insegnamento (per i professori universitari e per i docenti delle istituzioni </w:t>
      </w:r>
      <w:proofErr w:type="spellStart"/>
      <w:r w:rsidRPr="00B24E4B">
        <w:t>Afam</w:t>
      </w:r>
      <w:proofErr w:type="spellEnd"/>
      <w:r w:rsidRPr="00B24E4B">
        <w:t xml:space="preserve">); l’istituzione scolastica </w:t>
      </w:r>
      <w:r w:rsidR="00F26B6D">
        <w:t>sede di servizio</w:t>
      </w:r>
      <w:r w:rsidRPr="00B24E4B">
        <w:t xml:space="preserve"> e il ruolo di provenienza (per i dirigenti scolastici); il settore di appartenenza (per i dirigenti tecnici)</w:t>
      </w:r>
      <w:r w:rsidR="00D62D5C" w:rsidRPr="00B24E4B">
        <w:t>; la tipologia di posto e la classe di concorso di insegnamento (per i docenti</w:t>
      </w:r>
      <w:r w:rsidR="00B24E4B">
        <w:t xml:space="preserve"> del comparto </w:t>
      </w:r>
      <w:r w:rsidR="00B116C4">
        <w:t>scuola</w:t>
      </w:r>
      <w:r w:rsidR="00D62D5C" w:rsidRPr="00B24E4B">
        <w:t>)</w:t>
      </w:r>
      <w:r w:rsidRPr="00B24E4B">
        <w:t xml:space="preserve">. Il personale collocato a riposo indica </w:t>
      </w:r>
      <w:r w:rsidR="00D62D5C" w:rsidRPr="00B24E4B">
        <w:t xml:space="preserve">le medesime informazioni </w:t>
      </w:r>
      <w:proofErr w:type="gramStart"/>
      <w:r w:rsidR="00D62D5C" w:rsidRPr="00B24E4B">
        <w:t>in relazione all’</w:t>
      </w:r>
      <w:proofErr w:type="gramEnd"/>
      <w:r w:rsidR="00D62D5C" w:rsidRPr="00B24E4B">
        <w:t>ultimo incarico ricoperto</w:t>
      </w:r>
      <w:r w:rsidR="00655CC5" w:rsidRPr="00B24E4B">
        <w:t>;</w:t>
      </w:r>
    </w:p>
    <w:p w14:paraId="110E2ACA" w14:textId="7A49808E" w:rsidR="0059524A" w:rsidRDefault="00F26B6D" w:rsidP="00B24E4B">
      <w:pPr>
        <w:numPr>
          <w:ilvl w:val="1"/>
          <w:numId w:val="1"/>
        </w:numPr>
        <w:jc w:val="both"/>
      </w:pPr>
      <w:proofErr w:type="gramStart"/>
      <w:r>
        <w:t>per</w:t>
      </w:r>
      <w:proofErr w:type="gramEnd"/>
      <w:r>
        <w:t xml:space="preserve"> i docenti</w:t>
      </w:r>
      <w:r w:rsidR="0059524A">
        <w:t xml:space="preserve"> su posto comune</w:t>
      </w:r>
      <w:r>
        <w:t xml:space="preserve">, </w:t>
      </w:r>
      <w:r w:rsidR="00AA7569" w:rsidRPr="00B24E4B">
        <w:t xml:space="preserve">di aver prestato servizio </w:t>
      </w:r>
      <w:r w:rsidR="0038500B" w:rsidRPr="00B24E4B">
        <w:t>nel</w:t>
      </w:r>
      <w:r w:rsidR="00AA7569" w:rsidRPr="00B24E4B">
        <w:t xml:space="preserve"> ruolo per almeno 5 anni nella scuola dell’infanzia o primaria, ovvero nella scuola secondaria di primo e secondo grado nella classe di concorso o ambito disciplinare cui si riferisce il concorso</w:t>
      </w:r>
      <w:r w:rsidR="0059524A">
        <w:t>;</w:t>
      </w:r>
    </w:p>
    <w:p w14:paraId="6D6F8CE9" w14:textId="24671227" w:rsidR="00AA7569" w:rsidRPr="00B24E4B" w:rsidRDefault="0059524A" w:rsidP="00B24E4B">
      <w:pPr>
        <w:numPr>
          <w:ilvl w:val="1"/>
          <w:numId w:val="1"/>
        </w:numPr>
        <w:jc w:val="both"/>
      </w:pPr>
      <w:proofErr w:type="gramStart"/>
      <w:r>
        <w:t>per</w:t>
      </w:r>
      <w:proofErr w:type="gramEnd"/>
      <w:r>
        <w:t xml:space="preserve"> i docenti su posto di sostegno, </w:t>
      </w:r>
      <w:r w:rsidR="00B116C4">
        <w:t xml:space="preserve">di aver </w:t>
      </w:r>
      <w:r>
        <w:t>prestato</w:t>
      </w:r>
      <w:r w:rsidR="00B116C4">
        <w:t xml:space="preserve"> servizio nel ruolo per almeno 5 anni </w:t>
      </w:r>
      <w:r>
        <w:t>su posto</w:t>
      </w:r>
      <w:r w:rsidR="00B116C4">
        <w:t xml:space="preserve"> di sostegno</w:t>
      </w:r>
      <w:r>
        <w:t>, nella scuola dell’infanzia o primaria ovvero nella scuola secondaria di primo o di secondo grado a seconda della distinta procedura cui si riferisce il concorso</w:t>
      </w:r>
      <w:r w:rsidR="00AA7569" w:rsidRPr="00B24E4B">
        <w:t>;</w:t>
      </w:r>
    </w:p>
    <w:p w14:paraId="6B7DA6C6" w14:textId="43E76C6C" w:rsidR="00AA7569" w:rsidRPr="00B24E4B" w:rsidRDefault="00F26B6D" w:rsidP="00B24E4B">
      <w:pPr>
        <w:numPr>
          <w:ilvl w:val="1"/>
          <w:numId w:val="1"/>
        </w:numPr>
        <w:autoSpaceDE w:val="0"/>
        <w:autoSpaceDN w:val="0"/>
        <w:adjustRightInd w:val="0"/>
        <w:jc w:val="both"/>
      </w:pPr>
      <w:proofErr w:type="gramStart"/>
      <w:r>
        <w:t>per</w:t>
      </w:r>
      <w:proofErr w:type="gramEnd"/>
      <w:r>
        <w:t xml:space="preserve"> i docenti, </w:t>
      </w:r>
      <w:r w:rsidR="00AA7569" w:rsidRPr="00B24E4B">
        <w:t>di essere stati immessi in ruolo da graduatoria di concorso per titoli ed esami ovvero, in caso di immissione attraverso la graduatoria di cui all’articolo 401 del Testo unico, essere risultato idoneo allo specifico concorso ordinario</w:t>
      </w:r>
      <w:r w:rsidR="0059524A">
        <w:t xml:space="preserve"> oppure</w:t>
      </w:r>
      <w:r w:rsidR="0059524A" w:rsidRPr="00B24E4B">
        <w:t xml:space="preserve"> </w:t>
      </w:r>
      <w:r w:rsidR="00AA7569" w:rsidRPr="00B24E4B">
        <w:t>aver conseguito l’abilitazione all’insegnamento attraverso il corso di laurea in scienze della formazione primaria, le scuole di specializzazione per l’insegnamento secondario</w:t>
      </w:r>
      <w:r w:rsidR="0059524A">
        <w:t xml:space="preserve"> o, per l’</w:t>
      </w:r>
      <w:proofErr w:type="spellStart"/>
      <w:r w:rsidR="0059524A">
        <w:t>Afam</w:t>
      </w:r>
      <w:proofErr w:type="spellEnd"/>
      <w:r w:rsidR="0059524A">
        <w:t>,</w:t>
      </w:r>
      <w:r w:rsidR="00AA7569" w:rsidRPr="00B24E4B">
        <w:t xml:space="preserve"> i bienni accademici di secondo livello;</w:t>
      </w:r>
    </w:p>
    <w:p w14:paraId="4E73FBEE" w14:textId="169C010B" w:rsidR="00AA7569" w:rsidRPr="00B24E4B" w:rsidRDefault="00F26B6D" w:rsidP="00B24E4B">
      <w:pPr>
        <w:numPr>
          <w:ilvl w:val="1"/>
          <w:numId w:val="1"/>
        </w:numPr>
        <w:autoSpaceDE w:val="0"/>
        <w:autoSpaceDN w:val="0"/>
        <w:adjustRightInd w:val="0"/>
        <w:jc w:val="both"/>
      </w:pPr>
      <w:proofErr w:type="gramStart"/>
      <w:r>
        <w:t>il</w:t>
      </w:r>
      <w:proofErr w:type="gramEnd"/>
      <w:r>
        <w:t xml:space="preserve"> curriculum vitae</w:t>
      </w:r>
      <w:r w:rsidR="00AA7569" w:rsidRPr="00B24E4B">
        <w:t>;</w:t>
      </w:r>
    </w:p>
    <w:p w14:paraId="7E47B383" w14:textId="73C4A7FB" w:rsidR="00AA7569" w:rsidRPr="00B24E4B" w:rsidRDefault="00AA7569" w:rsidP="00562E01">
      <w:pPr>
        <w:numPr>
          <w:ilvl w:val="0"/>
          <w:numId w:val="11"/>
        </w:numPr>
        <w:autoSpaceDE w:val="0"/>
        <w:autoSpaceDN w:val="0"/>
        <w:adjustRightInd w:val="0"/>
        <w:jc w:val="both"/>
      </w:pPr>
      <w:r w:rsidRPr="00B24E4B">
        <w:t>il consenso al trattamento dei dati personali e alla pubblicazione del</w:t>
      </w:r>
      <w:r w:rsidR="00F26B6D">
        <w:t xml:space="preserve"> nominativo </w:t>
      </w:r>
      <w:r w:rsidRPr="00B24E4B">
        <w:t>e del curriculum vitae nel sito internet del Ministero (</w:t>
      </w:r>
      <w:hyperlink r:id="rId9" w:history="1">
        <w:r w:rsidRPr="00B24E4B">
          <w:rPr>
            <w:rStyle w:val="Collegamentoipertestuale"/>
            <w:color w:val="auto"/>
          </w:rPr>
          <w:t>www.istruzione.it</w:t>
        </w:r>
      </w:hyperlink>
      <w:r w:rsidRPr="00B24E4B">
        <w:t>), ai sensi del decreto legislativo n. 196 del 2003.</w:t>
      </w:r>
    </w:p>
    <w:p w14:paraId="1FBE9B9B" w14:textId="148AD95F" w:rsidR="00AA7569" w:rsidRPr="00B24E4B" w:rsidRDefault="00AA7569" w:rsidP="00B24E4B">
      <w:pPr>
        <w:numPr>
          <w:ilvl w:val="0"/>
          <w:numId w:val="1"/>
        </w:numPr>
        <w:tabs>
          <w:tab w:val="num" w:pos="540"/>
        </w:tabs>
        <w:autoSpaceDE w:val="0"/>
        <w:autoSpaceDN w:val="0"/>
        <w:adjustRightInd w:val="0"/>
        <w:ind w:left="540" w:hanging="540"/>
        <w:jc w:val="both"/>
      </w:pPr>
      <w:r w:rsidRPr="00B24E4B">
        <w:t xml:space="preserve">Gli aspiranti alla nomina di docente </w:t>
      </w:r>
      <w:proofErr w:type="gramStart"/>
      <w:r w:rsidRPr="00B24E4B">
        <w:t>componente</w:t>
      </w:r>
      <w:proofErr w:type="gramEnd"/>
      <w:r w:rsidRPr="00B24E4B">
        <w:t xml:space="preserve"> delle commissioni giudicatrici per la scuola primaria devono dichiarare</w:t>
      </w:r>
      <w:r w:rsidR="00655CC5" w:rsidRPr="00B24E4B">
        <w:t>,</w:t>
      </w:r>
      <w:r w:rsidRPr="00B24E4B">
        <w:t xml:space="preserve"> inoltre</w:t>
      </w:r>
      <w:r w:rsidR="00655CC5" w:rsidRPr="00B24E4B">
        <w:t>,</w:t>
      </w:r>
      <w:r w:rsidRPr="00B24E4B">
        <w:t xml:space="preserve"> l’eventuale possesso dei re</w:t>
      </w:r>
      <w:r w:rsidR="0065062A">
        <w:t>quisiti previsti dall’articolo 4</w:t>
      </w:r>
      <w:r w:rsidRPr="00B24E4B">
        <w:t xml:space="preserve">, comma </w:t>
      </w:r>
      <w:r w:rsidR="0065062A">
        <w:t>4</w:t>
      </w:r>
      <w:r w:rsidRPr="00B24E4B">
        <w:t>, del Decreto.</w:t>
      </w:r>
    </w:p>
    <w:p w14:paraId="6E645C40" w14:textId="48314966" w:rsidR="003A7ACA" w:rsidRPr="00B24E4B" w:rsidRDefault="0078792F" w:rsidP="00B24E4B">
      <w:pPr>
        <w:numPr>
          <w:ilvl w:val="0"/>
          <w:numId w:val="1"/>
        </w:numPr>
        <w:tabs>
          <w:tab w:val="num" w:pos="540"/>
        </w:tabs>
        <w:autoSpaceDE w:val="0"/>
        <w:autoSpaceDN w:val="0"/>
        <w:adjustRightInd w:val="0"/>
        <w:ind w:left="540" w:hanging="540"/>
        <w:jc w:val="both"/>
      </w:pPr>
      <w:r w:rsidRPr="00B24E4B">
        <w:t xml:space="preserve">Gli aspiranti </w:t>
      </w:r>
      <w:r w:rsidR="003A7ACA" w:rsidRPr="00B24E4B">
        <w:t>docent</w:t>
      </w:r>
      <w:r w:rsidRPr="00B24E4B">
        <w:t>i</w:t>
      </w:r>
      <w:r w:rsidR="003A7ACA" w:rsidRPr="00B24E4B">
        <w:t xml:space="preserve"> </w:t>
      </w:r>
      <w:r w:rsidRPr="00B24E4B">
        <w:t xml:space="preserve">alla nomina di </w:t>
      </w:r>
      <w:proofErr w:type="gramStart"/>
      <w:r w:rsidR="003A7ACA" w:rsidRPr="00B24E4B">
        <w:t>component</w:t>
      </w:r>
      <w:r w:rsidRPr="00B24E4B">
        <w:t>i</w:t>
      </w:r>
      <w:proofErr w:type="gramEnd"/>
      <w:r w:rsidR="003A7ACA" w:rsidRPr="00B24E4B">
        <w:t xml:space="preserve"> aggregat</w:t>
      </w:r>
      <w:r w:rsidRPr="00B24E4B">
        <w:t>i</w:t>
      </w:r>
      <w:r w:rsidR="003A7ACA" w:rsidRPr="00B24E4B">
        <w:t xml:space="preserve"> per l’accertamento delle conoscenze informatiche e di una delle lingue straniere previste dal decreto di indizione del concorso</w:t>
      </w:r>
      <w:r w:rsidR="00583813" w:rsidRPr="00B24E4B">
        <w:t>,</w:t>
      </w:r>
      <w:r w:rsidR="003A7ACA" w:rsidRPr="00B24E4B">
        <w:t xml:space="preserve"> </w:t>
      </w:r>
      <w:r w:rsidR="0021070F" w:rsidRPr="00B24E4B">
        <w:t>partecipano</w:t>
      </w:r>
      <w:r w:rsidRPr="00B24E4B">
        <w:t xml:space="preserve"> per tutte le</w:t>
      </w:r>
      <w:r w:rsidR="0021070F" w:rsidRPr="00B24E4B">
        <w:t xml:space="preserve"> procedure concorsuali </w:t>
      </w:r>
      <w:r w:rsidRPr="00B24E4B">
        <w:t>indette n</w:t>
      </w:r>
      <w:r w:rsidR="0021070F" w:rsidRPr="00B24E4B">
        <w:t xml:space="preserve">ella medesima regione </w:t>
      </w:r>
      <w:r w:rsidRPr="00B24E4B">
        <w:t xml:space="preserve">che richiedono l’integrazione della commissione. I medesimi aspiranti devono </w:t>
      </w:r>
      <w:r w:rsidR="003A7ACA" w:rsidRPr="00B24E4B">
        <w:t xml:space="preserve">inoltre dichiarare il possesso dei requisiti di cui all’articolo </w:t>
      </w:r>
      <w:proofErr w:type="gramStart"/>
      <w:r w:rsidR="0065062A">
        <w:t>4</w:t>
      </w:r>
      <w:proofErr w:type="gramEnd"/>
      <w:r w:rsidR="003A7ACA" w:rsidRPr="00B24E4B">
        <w:t xml:space="preserve">, comma </w:t>
      </w:r>
      <w:r w:rsidR="00562E01">
        <w:t>7</w:t>
      </w:r>
      <w:r w:rsidR="003A7ACA" w:rsidRPr="00B24E4B">
        <w:t>, del Decreto.</w:t>
      </w:r>
    </w:p>
    <w:p w14:paraId="1B340661" w14:textId="77777777" w:rsidR="003A7ACA" w:rsidRPr="00B24E4B" w:rsidRDefault="003A7ACA" w:rsidP="00B24E4B">
      <w:pPr>
        <w:jc w:val="center"/>
      </w:pPr>
    </w:p>
    <w:p w14:paraId="35E565EB" w14:textId="77777777" w:rsidR="00AA7569" w:rsidRPr="00B24E4B" w:rsidRDefault="00AA7569" w:rsidP="00B24E4B">
      <w:pPr>
        <w:jc w:val="center"/>
      </w:pPr>
      <w:r w:rsidRPr="00B24E4B">
        <w:t xml:space="preserve">Articolo </w:t>
      </w:r>
      <w:proofErr w:type="gramStart"/>
      <w:r w:rsidRPr="00B24E4B">
        <w:t>4</w:t>
      </w:r>
      <w:proofErr w:type="gramEnd"/>
    </w:p>
    <w:p w14:paraId="3C83C86E" w14:textId="77777777" w:rsidR="00AA7569" w:rsidRPr="00B24E4B" w:rsidRDefault="00AA7569" w:rsidP="00B24E4B">
      <w:pPr>
        <w:jc w:val="center"/>
        <w:rPr>
          <w:i/>
        </w:rPr>
      </w:pPr>
      <w:r w:rsidRPr="00B24E4B">
        <w:rPr>
          <w:i/>
        </w:rPr>
        <w:t>Costituzione delle commissioni</w:t>
      </w:r>
    </w:p>
    <w:p w14:paraId="26ACF88F" w14:textId="77777777" w:rsidR="00AA7569" w:rsidRPr="00B24E4B" w:rsidRDefault="00AA7569" w:rsidP="00B24E4B">
      <w:pPr>
        <w:jc w:val="center"/>
      </w:pPr>
    </w:p>
    <w:p w14:paraId="54C83C32" w14:textId="77777777" w:rsidR="00AA7569" w:rsidRPr="00B24E4B" w:rsidRDefault="00E74F4C" w:rsidP="00B24E4B">
      <w:pPr>
        <w:numPr>
          <w:ilvl w:val="0"/>
          <w:numId w:val="4"/>
        </w:numPr>
        <w:ind w:hanging="720"/>
        <w:jc w:val="both"/>
        <w:rPr>
          <w:b/>
        </w:rPr>
      </w:pPr>
      <w:r w:rsidRPr="00B24E4B">
        <w:t xml:space="preserve">I Dirigenti preposti agli USR predispongono gli elenchi degli aspiranti, distinti tra presidenti e commissari </w:t>
      </w:r>
      <w:proofErr w:type="gramStart"/>
      <w:r w:rsidRPr="00B24E4B">
        <w:t>nonché</w:t>
      </w:r>
      <w:proofErr w:type="gramEnd"/>
      <w:r w:rsidRPr="00B24E4B">
        <w:t xml:space="preserve"> a seconda che si tratti di personale in servizio ovvero collocato a riposo. Gli elenchi sono pubblicati sul sito internet del Ministero (</w:t>
      </w:r>
      <w:hyperlink r:id="rId10" w:history="1">
        <w:r w:rsidRPr="00B24E4B">
          <w:rPr>
            <w:rStyle w:val="Collegamentoipertestuale"/>
            <w:color w:val="auto"/>
          </w:rPr>
          <w:t>www.istruzione.it</w:t>
        </w:r>
      </w:hyperlink>
      <w:r w:rsidRPr="00B24E4B">
        <w:t>) e sui siti degli USR.</w:t>
      </w:r>
    </w:p>
    <w:p w14:paraId="20BA377D" w14:textId="77777777" w:rsidR="00AA7569" w:rsidRPr="00B24E4B" w:rsidRDefault="00AA7569" w:rsidP="00B24E4B">
      <w:pPr>
        <w:numPr>
          <w:ilvl w:val="0"/>
          <w:numId w:val="4"/>
        </w:numPr>
        <w:ind w:hanging="720"/>
        <w:jc w:val="both"/>
      </w:pPr>
      <w:r w:rsidRPr="00B24E4B">
        <w:t xml:space="preserve">Gli elenchi </w:t>
      </w:r>
      <w:proofErr w:type="gramStart"/>
      <w:r w:rsidRPr="00B24E4B">
        <w:t>nominativi</w:t>
      </w:r>
      <w:proofErr w:type="gramEnd"/>
      <w:r w:rsidRPr="00B24E4B">
        <w:t xml:space="preserve"> degli aspiranti presi</w:t>
      </w:r>
      <w:r w:rsidR="00650AB4" w:rsidRPr="00B24E4B">
        <w:t>denti sono trasmessi</w:t>
      </w:r>
      <w:r w:rsidRPr="00B24E4B">
        <w:t>, per la prescritta validazione:</w:t>
      </w:r>
    </w:p>
    <w:p w14:paraId="22EF6A6A" w14:textId="77777777" w:rsidR="00AA7569" w:rsidRPr="00B24E4B" w:rsidRDefault="00AA7569" w:rsidP="00B24E4B">
      <w:pPr>
        <w:numPr>
          <w:ilvl w:val="1"/>
          <w:numId w:val="4"/>
        </w:numPr>
        <w:ind w:hanging="720"/>
        <w:jc w:val="both"/>
      </w:pPr>
      <w:proofErr w:type="gramStart"/>
      <w:r w:rsidRPr="00B24E4B">
        <w:t>al</w:t>
      </w:r>
      <w:proofErr w:type="gramEnd"/>
      <w:r w:rsidRPr="00B24E4B">
        <w:t xml:space="preserve"> </w:t>
      </w:r>
      <w:proofErr w:type="spellStart"/>
      <w:r w:rsidRPr="00B24E4B">
        <w:t>Cun</w:t>
      </w:r>
      <w:proofErr w:type="spellEnd"/>
      <w:r w:rsidRPr="00B24E4B">
        <w:t>, relativamente ai professori universitari;</w:t>
      </w:r>
    </w:p>
    <w:p w14:paraId="55D21A3B" w14:textId="77777777" w:rsidR="00AA7569" w:rsidRPr="00B24E4B" w:rsidRDefault="00AA7569" w:rsidP="00B24E4B">
      <w:pPr>
        <w:numPr>
          <w:ilvl w:val="1"/>
          <w:numId w:val="4"/>
        </w:numPr>
        <w:ind w:hanging="720"/>
        <w:jc w:val="both"/>
      </w:pPr>
      <w:proofErr w:type="gramStart"/>
      <w:r w:rsidRPr="00B24E4B">
        <w:t>al</w:t>
      </w:r>
      <w:r w:rsidR="004D260A" w:rsidRPr="00B24E4B">
        <w:t>la</w:t>
      </w:r>
      <w:proofErr w:type="gramEnd"/>
      <w:r w:rsidR="004D260A" w:rsidRPr="00B24E4B">
        <w:t xml:space="preserve"> competente Direzione Generale</w:t>
      </w:r>
      <w:r w:rsidRPr="00B24E4B">
        <w:t xml:space="preserve">, relativamente ai docenti delle istituzioni </w:t>
      </w:r>
      <w:proofErr w:type="spellStart"/>
      <w:r w:rsidRPr="00B24E4B">
        <w:t>Afam</w:t>
      </w:r>
      <w:proofErr w:type="spellEnd"/>
      <w:r w:rsidRPr="00B24E4B">
        <w:t>;</w:t>
      </w:r>
    </w:p>
    <w:p w14:paraId="78452C56" w14:textId="7D2523C2" w:rsidR="003A7ACA" w:rsidRPr="00B24E4B" w:rsidRDefault="00381116" w:rsidP="00B24E4B">
      <w:pPr>
        <w:numPr>
          <w:ilvl w:val="0"/>
          <w:numId w:val="4"/>
        </w:numPr>
        <w:ind w:hanging="720"/>
        <w:jc w:val="both"/>
      </w:pPr>
      <w:r w:rsidRPr="00B24E4B">
        <w:t xml:space="preserve">Le commissioni giudicatrici sono </w:t>
      </w:r>
      <w:r w:rsidR="00B51165" w:rsidRPr="00B24E4B">
        <w:t>nominate</w:t>
      </w:r>
      <w:r w:rsidRPr="00B24E4B">
        <w:t xml:space="preserve">, con propri decreti, dai </w:t>
      </w:r>
      <w:r w:rsidR="00E74F4C" w:rsidRPr="00B24E4B">
        <w:t>Dirigenti preposti agli</w:t>
      </w:r>
      <w:r w:rsidR="00B51165" w:rsidRPr="00B24E4B">
        <w:t xml:space="preserve"> USR</w:t>
      </w:r>
      <w:r w:rsidR="00F26B6D">
        <w:t>.</w:t>
      </w:r>
      <w:r w:rsidR="00F2336F" w:rsidRPr="00B24E4B">
        <w:t xml:space="preserve"> </w:t>
      </w:r>
      <w:r w:rsidR="00A2057F" w:rsidRPr="00B24E4B">
        <w:t>I decreti individuano anche i</w:t>
      </w:r>
      <w:r w:rsidR="009E1B3C" w:rsidRPr="00B24E4B">
        <w:t xml:space="preserve"> presidenti e </w:t>
      </w:r>
      <w:r w:rsidR="00A2057F" w:rsidRPr="00B24E4B">
        <w:t xml:space="preserve">i </w:t>
      </w:r>
      <w:proofErr w:type="gramStart"/>
      <w:r w:rsidR="009E1B3C" w:rsidRPr="00B24E4B">
        <w:t>componenti</w:t>
      </w:r>
      <w:proofErr w:type="gramEnd"/>
      <w:r w:rsidR="009E1B3C" w:rsidRPr="00B24E4B">
        <w:t xml:space="preserve"> supplenti</w:t>
      </w:r>
      <w:r w:rsidR="00A2057F" w:rsidRPr="00B24E4B">
        <w:t>.</w:t>
      </w:r>
      <w:r w:rsidR="009E1B3C" w:rsidRPr="00B24E4B">
        <w:t xml:space="preserve"> </w:t>
      </w:r>
      <w:r w:rsidRPr="00B24E4B">
        <w:t xml:space="preserve">Nella composizione delle commissioni </w:t>
      </w:r>
      <w:r w:rsidR="00EE3439" w:rsidRPr="00B24E4B">
        <w:t>si tiene</w:t>
      </w:r>
      <w:r w:rsidR="003A7ACA" w:rsidRPr="00B24E4B">
        <w:t xml:space="preserve"> inoltre conto:</w:t>
      </w:r>
    </w:p>
    <w:p w14:paraId="10C2D675" w14:textId="70D6B2FE" w:rsidR="003A7ACA" w:rsidRPr="00B24E4B" w:rsidRDefault="00241E3E" w:rsidP="00B24E4B">
      <w:pPr>
        <w:numPr>
          <w:ilvl w:val="1"/>
          <w:numId w:val="4"/>
        </w:numPr>
        <w:jc w:val="both"/>
      </w:pPr>
      <w:proofErr w:type="gramStart"/>
      <w:r w:rsidRPr="006E7E23">
        <w:t>per</w:t>
      </w:r>
      <w:proofErr w:type="gramEnd"/>
      <w:r w:rsidRPr="006E7E23">
        <w:t xml:space="preserve"> i docenti componenti aggregati di cui all’articolo 2, comma 7, </w:t>
      </w:r>
      <w:r w:rsidR="003A7ACA" w:rsidRPr="006E7E23">
        <w:t>di quanto previsto</w:t>
      </w:r>
      <w:r w:rsidR="003A7ACA" w:rsidRPr="00B24E4B">
        <w:t xml:space="preserve"> dall’articolo </w:t>
      </w:r>
      <w:r w:rsidR="0065062A">
        <w:t>4</w:t>
      </w:r>
      <w:r w:rsidR="003A7ACA" w:rsidRPr="00B24E4B">
        <w:t xml:space="preserve">, comma </w:t>
      </w:r>
      <w:r w:rsidR="0065062A">
        <w:t>8</w:t>
      </w:r>
      <w:r w:rsidR="003A7ACA" w:rsidRPr="00B24E4B">
        <w:t>, del Decreto;</w:t>
      </w:r>
    </w:p>
    <w:p w14:paraId="1DA9F9AF" w14:textId="5951C962" w:rsidR="00C76B70" w:rsidRPr="00B24E4B" w:rsidRDefault="00241E3E" w:rsidP="00B24E4B">
      <w:pPr>
        <w:numPr>
          <w:ilvl w:val="1"/>
          <w:numId w:val="4"/>
        </w:numPr>
        <w:jc w:val="both"/>
      </w:pPr>
      <w:proofErr w:type="gramStart"/>
      <w:r w:rsidRPr="00B24E4B">
        <w:t>per</w:t>
      </w:r>
      <w:proofErr w:type="gramEnd"/>
      <w:r w:rsidRPr="00B24E4B">
        <w:t xml:space="preserve"> la scuola primaria, </w:t>
      </w:r>
      <w:r w:rsidR="00381116" w:rsidRPr="00B24E4B">
        <w:t xml:space="preserve">di quanto previsto dall’articolo </w:t>
      </w:r>
      <w:r w:rsidR="0065062A">
        <w:t>4</w:t>
      </w:r>
      <w:r w:rsidR="00381116" w:rsidRPr="00B24E4B">
        <w:t xml:space="preserve">, comma </w:t>
      </w:r>
      <w:r w:rsidR="0065062A">
        <w:t>4</w:t>
      </w:r>
      <w:r w:rsidR="00381116" w:rsidRPr="00B24E4B">
        <w:t>, del Decreto</w:t>
      </w:r>
      <w:r w:rsidR="00C76B70" w:rsidRPr="00B24E4B">
        <w:t>;</w:t>
      </w:r>
    </w:p>
    <w:p w14:paraId="1CDC6460" w14:textId="14B56582" w:rsidR="00381116" w:rsidRPr="00B24E4B" w:rsidRDefault="00B51165" w:rsidP="00B24E4B">
      <w:pPr>
        <w:numPr>
          <w:ilvl w:val="1"/>
          <w:numId w:val="4"/>
        </w:numPr>
        <w:jc w:val="both"/>
      </w:pPr>
      <w:proofErr w:type="gramStart"/>
      <w:r w:rsidRPr="00B24E4B">
        <w:t>prioritariamente</w:t>
      </w:r>
      <w:proofErr w:type="gramEnd"/>
      <w:r w:rsidRPr="00B24E4B">
        <w:t xml:space="preserve">, </w:t>
      </w:r>
      <w:r w:rsidR="00C76B70" w:rsidRPr="00B24E4B">
        <w:t xml:space="preserve">della vicinanza </w:t>
      </w:r>
      <w:r w:rsidRPr="00B24E4B">
        <w:t>della sede di servizio dell’aspirante o, in caso di quiescenza, della residenza</w:t>
      </w:r>
      <w:r w:rsidR="002175FD">
        <w:t xml:space="preserve"> </w:t>
      </w:r>
      <w:r w:rsidR="00C76B70" w:rsidRPr="00B24E4B">
        <w:t>alle sedi di correzione delle prove di esame ovvero di espletamento delle prove orali</w:t>
      </w:r>
      <w:r w:rsidR="006F080A">
        <w:t>.</w:t>
      </w:r>
      <w:r w:rsidR="00381116" w:rsidRPr="00B24E4B">
        <w:t xml:space="preserve"> </w:t>
      </w:r>
    </w:p>
    <w:p w14:paraId="4E037A63" w14:textId="0A22EEC9" w:rsidR="00381116" w:rsidRPr="00B24E4B" w:rsidRDefault="00381116" w:rsidP="00B24E4B">
      <w:pPr>
        <w:numPr>
          <w:ilvl w:val="0"/>
          <w:numId w:val="4"/>
        </w:numPr>
        <w:ind w:hanging="720"/>
        <w:jc w:val="both"/>
      </w:pPr>
      <w:r w:rsidRPr="00B24E4B">
        <w:t xml:space="preserve">All’atto della nomina, </w:t>
      </w:r>
      <w:r w:rsidR="00EE3439" w:rsidRPr="00B24E4B">
        <w:t xml:space="preserve">l’USR </w:t>
      </w:r>
      <w:r w:rsidRPr="00B24E4B">
        <w:t xml:space="preserve">competente accerta il possesso dei requisiti da parte dei presidenti e dei </w:t>
      </w:r>
      <w:proofErr w:type="gramStart"/>
      <w:r w:rsidRPr="00B24E4B">
        <w:t>componenti</w:t>
      </w:r>
      <w:proofErr w:type="gramEnd"/>
      <w:r w:rsidRPr="00B24E4B">
        <w:t xml:space="preserve"> </w:t>
      </w:r>
      <w:r w:rsidR="002413A0" w:rsidRPr="00B24E4B">
        <w:t>del</w:t>
      </w:r>
      <w:r w:rsidRPr="00B24E4B">
        <w:t xml:space="preserve">le commissioni. </w:t>
      </w:r>
      <w:r w:rsidR="00EE3439" w:rsidRPr="00B24E4B">
        <w:t>I decreti con i quali sono costituite le commissioni sono pubblicati</w:t>
      </w:r>
      <w:r w:rsidR="009E1B3C" w:rsidRPr="00B24E4B">
        <w:t xml:space="preserve"> </w:t>
      </w:r>
      <w:r w:rsidR="00EE3439" w:rsidRPr="00B24E4B">
        <w:t xml:space="preserve">sul sito internet </w:t>
      </w:r>
      <w:r w:rsidR="009E1B3C" w:rsidRPr="00B24E4B">
        <w:t xml:space="preserve">del Ministero </w:t>
      </w:r>
      <w:hyperlink r:id="rId11" w:history="1">
        <w:r w:rsidR="009E1B3C" w:rsidRPr="00B24E4B">
          <w:rPr>
            <w:rStyle w:val="Collegamentoipertestuale"/>
            <w:color w:val="auto"/>
          </w:rPr>
          <w:t>www.istruzione.it</w:t>
        </w:r>
      </w:hyperlink>
      <w:r w:rsidR="009E1B3C" w:rsidRPr="00B24E4B">
        <w:t xml:space="preserve"> e sui siti degli </w:t>
      </w:r>
      <w:r w:rsidR="00F2336F" w:rsidRPr="00B24E4B">
        <w:t>USR</w:t>
      </w:r>
      <w:r w:rsidR="00BD5312" w:rsidRPr="00B24E4B">
        <w:t xml:space="preserve"> competenti</w:t>
      </w:r>
      <w:r w:rsidR="009E1B3C" w:rsidRPr="00B24E4B">
        <w:t>.</w:t>
      </w:r>
      <w:r w:rsidR="006E5C6F" w:rsidRPr="00B24E4B">
        <w:t xml:space="preserve"> </w:t>
      </w:r>
      <w:r w:rsidR="005146B5" w:rsidRPr="00B24E4B">
        <w:t xml:space="preserve">I </w:t>
      </w:r>
      <w:proofErr w:type="gramStart"/>
      <w:r w:rsidR="005146B5" w:rsidRPr="00B24E4B">
        <w:t>componenti</w:t>
      </w:r>
      <w:proofErr w:type="gramEnd"/>
      <w:r w:rsidR="005146B5" w:rsidRPr="00B24E4B">
        <w:t xml:space="preserve"> aggregati </w:t>
      </w:r>
      <w:r w:rsidR="0078792F" w:rsidRPr="00B24E4B">
        <w:t xml:space="preserve">per l’accertamento delle </w:t>
      </w:r>
      <w:r w:rsidR="00650AB4" w:rsidRPr="00B24E4B">
        <w:t xml:space="preserve">conoscenze informatiche e </w:t>
      </w:r>
      <w:r w:rsidR="0078792F" w:rsidRPr="00B24E4B">
        <w:t>delle lingue straniere previste dal decreto di indizione del concorso</w:t>
      </w:r>
      <w:r w:rsidR="00BD5312" w:rsidRPr="00B24E4B">
        <w:t>,</w:t>
      </w:r>
      <w:r w:rsidR="0078792F" w:rsidRPr="00B24E4B">
        <w:t xml:space="preserve"> sono nominati dal </w:t>
      </w:r>
      <w:r w:rsidR="00EE3439" w:rsidRPr="00B24E4B">
        <w:t>Dirigente preposto</w:t>
      </w:r>
      <w:r w:rsidR="0078792F" w:rsidRPr="00B24E4B">
        <w:t xml:space="preserve"> </w:t>
      </w:r>
      <w:r w:rsidR="00EE3439" w:rsidRPr="00B24E4B">
        <w:t xml:space="preserve">all’USR </w:t>
      </w:r>
      <w:r w:rsidR="0078792F" w:rsidRPr="00B24E4B">
        <w:t>prima dell’inizio della prova orale.</w:t>
      </w:r>
    </w:p>
    <w:p w14:paraId="767AF4B0" w14:textId="77777777" w:rsidR="00EE3439" w:rsidRPr="00B24E4B" w:rsidRDefault="00EE3439" w:rsidP="00B24E4B">
      <w:pPr>
        <w:numPr>
          <w:ilvl w:val="0"/>
          <w:numId w:val="4"/>
        </w:numPr>
        <w:ind w:hanging="720"/>
        <w:jc w:val="both"/>
      </w:pPr>
      <w:r w:rsidRPr="00B24E4B">
        <w:t>In caso di cessazione a qualunque</w:t>
      </w:r>
      <w:r w:rsidR="00B24E4B">
        <w:t xml:space="preserve"> titolo</w:t>
      </w:r>
      <w:r w:rsidRPr="00B24E4B">
        <w:t xml:space="preserve"> dall’incarico di presidente o di commissario, il Dirigente preposto all’USR provvede, con proprio decreto, a reintegrare la commissione, secondo le </w:t>
      </w:r>
      <w:proofErr w:type="gramStart"/>
      <w:r w:rsidRPr="00B24E4B">
        <w:t>modalità</w:t>
      </w:r>
      <w:proofErr w:type="gramEnd"/>
      <w:r w:rsidRPr="00B24E4B">
        <w:t xml:space="preserve"> di cui al presente articolo.</w:t>
      </w:r>
    </w:p>
    <w:p w14:paraId="660A0423" w14:textId="77777777" w:rsidR="00B51165" w:rsidRPr="00B24E4B" w:rsidRDefault="00B51165" w:rsidP="00B24E4B">
      <w:pPr>
        <w:numPr>
          <w:ilvl w:val="0"/>
          <w:numId w:val="4"/>
        </w:numPr>
        <w:ind w:hanging="720"/>
        <w:jc w:val="both"/>
      </w:pPr>
      <w:r w:rsidRPr="00B24E4B">
        <w:t xml:space="preserve">I dirigenti scolastici delle istituzioni </w:t>
      </w:r>
      <w:proofErr w:type="gramStart"/>
      <w:r w:rsidRPr="00B24E4B">
        <w:t>scolastiche</w:t>
      </w:r>
      <w:proofErr w:type="gramEnd"/>
      <w:r w:rsidRPr="00B24E4B">
        <w:t xml:space="preserve"> di appartenenza favoriscono la partecipazione alle attività delle commissioni dei docenti membri delle commissioni.</w:t>
      </w:r>
    </w:p>
    <w:p w14:paraId="294DAAD4" w14:textId="77777777" w:rsidR="00381116" w:rsidRPr="00B24E4B" w:rsidRDefault="00381116" w:rsidP="00B24E4B">
      <w:pPr>
        <w:tabs>
          <w:tab w:val="num" w:pos="720"/>
        </w:tabs>
        <w:ind w:hanging="720"/>
        <w:jc w:val="center"/>
      </w:pPr>
    </w:p>
    <w:p w14:paraId="239F4103" w14:textId="77777777" w:rsidR="00AA7569" w:rsidRPr="00B24E4B" w:rsidRDefault="00AA7569" w:rsidP="00B24E4B">
      <w:pPr>
        <w:jc w:val="both"/>
      </w:pPr>
    </w:p>
    <w:p w14:paraId="2F8DDA32" w14:textId="77777777" w:rsidR="00AA7569" w:rsidRPr="00B24E4B" w:rsidRDefault="00AA7569" w:rsidP="00B24E4B">
      <w:pPr>
        <w:jc w:val="both"/>
      </w:pPr>
    </w:p>
    <w:p w14:paraId="6FF87C4A" w14:textId="77777777" w:rsidR="00AA7569" w:rsidRPr="00B24E4B" w:rsidRDefault="00AA7569" w:rsidP="00B24E4B">
      <w:pPr>
        <w:jc w:val="both"/>
      </w:pPr>
    </w:p>
    <w:p w14:paraId="2AC511B4" w14:textId="77777777" w:rsidR="00AA7569" w:rsidRPr="00B24E4B" w:rsidRDefault="00AA7569" w:rsidP="00B24E4B">
      <w:pPr>
        <w:jc w:val="both"/>
      </w:pPr>
      <w:r w:rsidRPr="00B24E4B">
        <w:t xml:space="preserve">Roma </w:t>
      </w:r>
    </w:p>
    <w:p w14:paraId="6544F2BE" w14:textId="77777777" w:rsidR="00AA7569" w:rsidRPr="00B24E4B" w:rsidRDefault="00AA7569" w:rsidP="00B24E4B">
      <w:pPr>
        <w:jc w:val="both"/>
      </w:pPr>
      <w:r w:rsidRPr="00B24E4B">
        <w:tab/>
      </w:r>
      <w:r w:rsidRPr="00B24E4B">
        <w:tab/>
      </w:r>
      <w:r w:rsidRPr="00B24E4B">
        <w:tab/>
      </w:r>
      <w:r w:rsidRPr="00B24E4B">
        <w:tab/>
      </w:r>
      <w:r w:rsidRPr="00B24E4B">
        <w:tab/>
      </w:r>
      <w:r w:rsidRPr="00B24E4B">
        <w:tab/>
      </w:r>
      <w:r w:rsidRPr="00B24E4B">
        <w:tab/>
      </w:r>
      <w:r w:rsidRPr="00B24E4B">
        <w:tab/>
      </w:r>
      <w:r w:rsidRPr="00B24E4B">
        <w:tab/>
      </w:r>
      <w:r w:rsidRPr="00B24E4B">
        <w:tab/>
        <w:t>IL MINISTRO</w:t>
      </w:r>
    </w:p>
    <w:p w14:paraId="21214063" w14:textId="77777777" w:rsidR="00AA7569" w:rsidRPr="00B24E4B" w:rsidRDefault="00AA7569" w:rsidP="00B24E4B">
      <w:pPr>
        <w:jc w:val="both"/>
      </w:pPr>
    </w:p>
    <w:p w14:paraId="13AFD5E2" w14:textId="77777777" w:rsidR="00AA7569" w:rsidRPr="00B24E4B" w:rsidRDefault="00AA7569" w:rsidP="00B24E4B">
      <w:pPr>
        <w:jc w:val="both"/>
      </w:pPr>
    </w:p>
    <w:p w14:paraId="028B2D7A" w14:textId="77777777" w:rsidR="0014099F" w:rsidRDefault="00AA7569" w:rsidP="00B24E4B">
      <w:pPr>
        <w:jc w:val="center"/>
      </w:pPr>
      <w:r w:rsidRPr="00B24E4B">
        <w:br w:type="page"/>
      </w:r>
    </w:p>
    <w:p w14:paraId="54636F44" w14:textId="77777777" w:rsidR="00401BBE" w:rsidRDefault="00401BBE" w:rsidP="00B24E4B">
      <w:pPr>
        <w:jc w:val="center"/>
        <w:rPr>
          <w:b/>
        </w:rPr>
      </w:pPr>
    </w:p>
    <w:p w14:paraId="31B0E4E2" w14:textId="77777777" w:rsidR="00401BBE" w:rsidRDefault="00401BBE" w:rsidP="00B24E4B">
      <w:pPr>
        <w:jc w:val="center"/>
        <w:rPr>
          <w:b/>
        </w:rPr>
      </w:pPr>
    </w:p>
    <w:p w14:paraId="5BACF041" w14:textId="305C5CD1" w:rsidR="00AA7569" w:rsidRPr="006703A2" w:rsidRDefault="00AA7569" w:rsidP="00B24E4B">
      <w:pPr>
        <w:jc w:val="center"/>
        <w:rPr>
          <w:b/>
        </w:rPr>
      </w:pPr>
      <w:r w:rsidRPr="006703A2">
        <w:rPr>
          <w:b/>
        </w:rPr>
        <w:t>ALLEGATO A</w:t>
      </w:r>
    </w:p>
    <w:p w14:paraId="626179F2" w14:textId="77777777" w:rsidR="0014099F" w:rsidRPr="00B24E4B" w:rsidRDefault="0014099F" w:rsidP="00B24E4B">
      <w:pPr>
        <w:jc w:val="center"/>
      </w:pPr>
    </w:p>
    <w:p w14:paraId="1489CD73" w14:textId="77777777" w:rsidR="00AA7569" w:rsidRPr="00B24E4B" w:rsidRDefault="00AA7569" w:rsidP="00B24E4B"/>
    <w:p w14:paraId="059B7478" w14:textId="77777777" w:rsidR="00AA7569" w:rsidRPr="00B24E4B" w:rsidRDefault="00AA7569" w:rsidP="00B24E4B">
      <w:pPr>
        <w:jc w:val="center"/>
      </w:pPr>
      <w:r w:rsidRPr="00B24E4B">
        <w:t xml:space="preserve">Composizione delle commissioni </w:t>
      </w:r>
      <w:proofErr w:type="gramStart"/>
      <w:r w:rsidRPr="00B24E4B">
        <w:t>relative agli</w:t>
      </w:r>
      <w:proofErr w:type="gramEnd"/>
      <w:r w:rsidRPr="00B24E4B">
        <w:t xml:space="preserve"> ambiti disciplinari</w:t>
      </w:r>
    </w:p>
    <w:p w14:paraId="37CFE235" w14:textId="77777777" w:rsidR="00AA7569" w:rsidRPr="00B24E4B" w:rsidRDefault="00AA7569" w:rsidP="00B24E4B">
      <w:pPr>
        <w:rPr>
          <w:rFonts w:eastAsia="MS Mincho"/>
          <w:bCs/>
          <w:lang w:eastAsia="ja-JP"/>
        </w:rPr>
      </w:pPr>
    </w:p>
    <w:p w14:paraId="731D08F5" w14:textId="77777777" w:rsidR="006C3B73" w:rsidRPr="00B24E4B" w:rsidRDefault="006C3B73" w:rsidP="00B24E4B"/>
    <w:tbl>
      <w:tblPr>
        <w:tblStyle w:val="Grigliatabella"/>
        <w:tblW w:w="10632" w:type="dxa"/>
        <w:tblInd w:w="-601" w:type="dxa"/>
        <w:tblLayout w:type="fixed"/>
        <w:tblLook w:val="04A0" w:firstRow="1" w:lastRow="0" w:firstColumn="1" w:lastColumn="0" w:noHBand="0" w:noVBand="1"/>
      </w:tblPr>
      <w:tblGrid>
        <w:gridCol w:w="5387"/>
        <w:gridCol w:w="2693"/>
        <w:gridCol w:w="2552"/>
      </w:tblGrid>
      <w:tr w:rsidR="006703A2" w14:paraId="31E04BC2" w14:textId="77777777" w:rsidTr="00173A88">
        <w:trPr>
          <w:trHeight w:val="737"/>
        </w:trPr>
        <w:tc>
          <w:tcPr>
            <w:tcW w:w="5387" w:type="dxa"/>
          </w:tcPr>
          <w:p w14:paraId="3E0317A7" w14:textId="5DDE43A9" w:rsidR="006703A2" w:rsidRDefault="006703A2" w:rsidP="006703A2">
            <w:pPr>
              <w:jc w:val="center"/>
            </w:pPr>
            <w:r>
              <w:t>AMBITI DISCIPLINARI</w:t>
            </w:r>
          </w:p>
        </w:tc>
        <w:tc>
          <w:tcPr>
            <w:tcW w:w="2693" w:type="dxa"/>
          </w:tcPr>
          <w:p w14:paraId="355D4080" w14:textId="6F8E7328" w:rsidR="006703A2" w:rsidRDefault="006703A2" w:rsidP="006703A2">
            <w:pPr>
              <w:jc w:val="center"/>
            </w:pPr>
            <w:r>
              <w:t>Costituzione COMMISSIONE</w:t>
            </w:r>
            <w:r w:rsidR="009B7B1E">
              <w:t>/I</w:t>
            </w:r>
          </w:p>
        </w:tc>
        <w:tc>
          <w:tcPr>
            <w:tcW w:w="2552" w:type="dxa"/>
          </w:tcPr>
          <w:p w14:paraId="558030E3" w14:textId="6A70A568" w:rsidR="006703A2" w:rsidRDefault="006703A2" w:rsidP="009B7B1E">
            <w:pPr>
              <w:jc w:val="center"/>
            </w:pPr>
            <w:r>
              <w:t>Note</w:t>
            </w:r>
          </w:p>
        </w:tc>
      </w:tr>
      <w:tr w:rsidR="00AD1246" w14:paraId="2CF4D866" w14:textId="77777777" w:rsidTr="00173A88">
        <w:trPr>
          <w:trHeight w:val="2265"/>
        </w:trPr>
        <w:tc>
          <w:tcPr>
            <w:tcW w:w="5387" w:type="dxa"/>
          </w:tcPr>
          <w:p w14:paraId="07A7FDBC" w14:textId="77777777" w:rsidR="00AD1246" w:rsidRPr="009B7B1E" w:rsidRDefault="00AD1246" w:rsidP="00AD1246">
            <w:pPr>
              <w:jc w:val="center"/>
              <w:rPr>
                <w:b/>
              </w:rPr>
            </w:pPr>
            <w:proofErr w:type="gramStart"/>
            <w:r w:rsidRPr="009B7B1E">
              <w:rPr>
                <w:b/>
              </w:rPr>
              <w:t>AD</w:t>
            </w:r>
            <w:proofErr w:type="gramEnd"/>
            <w:r w:rsidRPr="009B7B1E">
              <w:rPr>
                <w:b/>
              </w:rPr>
              <w:t xml:space="preserve"> 01</w:t>
            </w:r>
          </w:p>
          <w:p w14:paraId="444D4C2D" w14:textId="77777777" w:rsidR="00AD1246" w:rsidRDefault="00AD1246" w:rsidP="00AD1246">
            <w:r w:rsidRPr="00FF3EBA">
              <w:t>A – 01</w:t>
            </w:r>
          </w:p>
          <w:p w14:paraId="623F82C4" w14:textId="64D92B43" w:rsidR="00AD1246" w:rsidRDefault="00AD1246" w:rsidP="00AD1246">
            <w:pPr>
              <w:rPr>
                <w:i/>
              </w:rPr>
            </w:pPr>
            <w:r w:rsidRPr="00FF3EBA">
              <w:rPr>
                <w:i/>
              </w:rPr>
              <w:t>Arte e immagine nella scuola secondaria di I grado</w:t>
            </w:r>
          </w:p>
          <w:p w14:paraId="21BBF572" w14:textId="77777777" w:rsidR="00AD1246" w:rsidRDefault="00AD1246" w:rsidP="00AD1246">
            <w:r>
              <w:t>A – 17</w:t>
            </w:r>
          </w:p>
          <w:p w14:paraId="39887DC2" w14:textId="63E39A4F" w:rsidR="00AD1246" w:rsidRPr="00FF3EBA" w:rsidRDefault="00AD1246" w:rsidP="00AD1246">
            <w:r w:rsidRPr="00FF3EBA">
              <w:rPr>
                <w:i/>
              </w:rPr>
              <w:t xml:space="preserve">Disegno e storia dell’arte negli istituti </w:t>
            </w:r>
            <w:proofErr w:type="gramStart"/>
            <w:r w:rsidRPr="00FF3EBA">
              <w:rPr>
                <w:i/>
              </w:rPr>
              <w:t xml:space="preserve">di </w:t>
            </w:r>
            <w:proofErr w:type="gramEnd"/>
            <w:r w:rsidRPr="00FF3EBA">
              <w:rPr>
                <w:i/>
              </w:rPr>
              <w:t>istruzione secondaria di II grado</w:t>
            </w:r>
            <w:r w:rsidRPr="00FF3EBA">
              <w:t>;</w:t>
            </w:r>
          </w:p>
          <w:p w14:paraId="4BE66F0F" w14:textId="77777777" w:rsidR="00AD1246" w:rsidRDefault="00AD1246" w:rsidP="00B24E4B"/>
          <w:p w14:paraId="04C71C69" w14:textId="7E86779F" w:rsidR="00AD1246" w:rsidRDefault="00AD1246" w:rsidP="00B24E4B"/>
        </w:tc>
        <w:tc>
          <w:tcPr>
            <w:tcW w:w="2693" w:type="dxa"/>
          </w:tcPr>
          <w:p w14:paraId="240691AB" w14:textId="60D0F1E6" w:rsidR="00AD1246" w:rsidRDefault="00AD1246" w:rsidP="00B24E4B">
            <w:r>
              <w:t>Presidente</w:t>
            </w:r>
          </w:p>
          <w:p w14:paraId="7BCD05C6" w14:textId="77777777" w:rsidR="00AD1246" w:rsidRDefault="00AD1246" w:rsidP="00B24E4B"/>
          <w:p w14:paraId="08AAFDA7" w14:textId="77777777" w:rsidR="00865CCA" w:rsidRDefault="00AD1246" w:rsidP="00AD1246">
            <w:r w:rsidRPr="00B24E4B">
              <w:t xml:space="preserve">1 </w:t>
            </w:r>
            <w:r>
              <w:t>docente</w:t>
            </w:r>
            <w:proofErr w:type="gramStart"/>
            <w:r>
              <w:t xml:space="preserve">  </w:t>
            </w:r>
            <w:proofErr w:type="gramEnd"/>
            <w:r w:rsidRPr="00FF3EBA">
              <w:t>A – 01</w:t>
            </w:r>
          </w:p>
          <w:p w14:paraId="223CD60B" w14:textId="22D1A82A" w:rsidR="00AD1246" w:rsidRDefault="00AD1246" w:rsidP="00AD1246">
            <w:pPr>
              <w:rPr>
                <w:i/>
              </w:rPr>
            </w:pPr>
            <w:r w:rsidRPr="00FF3EBA">
              <w:t xml:space="preserve"> </w:t>
            </w:r>
            <w:r>
              <w:tab/>
            </w:r>
          </w:p>
          <w:p w14:paraId="4EE30C3B" w14:textId="212C318C" w:rsidR="00AD1246" w:rsidRDefault="00AD1246" w:rsidP="00AD1246">
            <w:r>
              <w:t>1 docente</w:t>
            </w:r>
            <w:proofErr w:type="gramStart"/>
            <w:r>
              <w:t xml:space="preserve">  </w:t>
            </w:r>
            <w:proofErr w:type="gramEnd"/>
            <w:r>
              <w:t xml:space="preserve">A – 17 </w:t>
            </w:r>
            <w:r>
              <w:tab/>
            </w:r>
          </w:p>
        </w:tc>
        <w:tc>
          <w:tcPr>
            <w:tcW w:w="2552" w:type="dxa"/>
          </w:tcPr>
          <w:p w14:paraId="775903D4" w14:textId="77777777" w:rsidR="00AD1246" w:rsidRDefault="00AD1246" w:rsidP="00B24E4B"/>
        </w:tc>
      </w:tr>
      <w:tr w:rsidR="00AD1246" w14:paraId="4775A09F" w14:textId="77777777" w:rsidTr="00173A88">
        <w:tc>
          <w:tcPr>
            <w:tcW w:w="5387" w:type="dxa"/>
          </w:tcPr>
          <w:p w14:paraId="6C43B546" w14:textId="369A4466" w:rsidR="00AD1246" w:rsidRPr="009B7B1E" w:rsidRDefault="00AD1246" w:rsidP="00AD1246">
            <w:pPr>
              <w:jc w:val="center"/>
              <w:rPr>
                <w:b/>
              </w:rPr>
            </w:pPr>
            <w:proofErr w:type="gramStart"/>
            <w:r w:rsidRPr="009B7B1E">
              <w:rPr>
                <w:b/>
              </w:rPr>
              <w:t>AD</w:t>
            </w:r>
            <w:proofErr w:type="gramEnd"/>
            <w:r w:rsidRPr="009B7B1E">
              <w:rPr>
                <w:b/>
              </w:rPr>
              <w:t xml:space="preserve"> 02</w:t>
            </w:r>
          </w:p>
          <w:p w14:paraId="7C8E381C" w14:textId="20C12120" w:rsidR="00AD1246" w:rsidRDefault="00AD1246" w:rsidP="00AD1246">
            <w:r w:rsidRPr="00FF3EBA">
              <w:t xml:space="preserve">A – </w:t>
            </w:r>
            <w:r>
              <w:t>48</w:t>
            </w:r>
          </w:p>
          <w:p w14:paraId="770B89C6" w14:textId="6A62742B" w:rsidR="00AD1246" w:rsidRPr="00AD1246" w:rsidRDefault="00AD1246" w:rsidP="00AD1246">
            <w:pPr>
              <w:rPr>
                <w:i/>
              </w:rPr>
            </w:pPr>
            <w:r w:rsidRPr="00AD1246">
              <w:rPr>
                <w:i/>
              </w:rPr>
              <w:t xml:space="preserve">Scienze motorie e sportive negli istituti </w:t>
            </w:r>
            <w:proofErr w:type="gramStart"/>
            <w:r w:rsidRPr="00AD1246">
              <w:rPr>
                <w:i/>
              </w:rPr>
              <w:t xml:space="preserve">di </w:t>
            </w:r>
            <w:proofErr w:type="gramEnd"/>
            <w:r w:rsidRPr="00AD1246">
              <w:rPr>
                <w:i/>
              </w:rPr>
              <w:t>istruzione secondaria di II grado</w:t>
            </w:r>
          </w:p>
          <w:p w14:paraId="10B157A9" w14:textId="7670B5AA" w:rsidR="00AD1246" w:rsidRDefault="00AD1246" w:rsidP="00AD1246">
            <w:r>
              <w:t>A – 49</w:t>
            </w:r>
          </w:p>
          <w:p w14:paraId="1510A70E" w14:textId="4E64230D" w:rsidR="00AD1246" w:rsidRPr="00AD1246" w:rsidRDefault="00AD1246" w:rsidP="00AD1246">
            <w:pPr>
              <w:rPr>
                <w:i/>
              </w:rPr>
            </w:pPr>
            <w:r w:rsidRPr="00AD1246">
              <w:rPr>
                <w:i/>
              </w:rPr>
              <w:t xml:space="preserve">Scienze motorie e sportive nella scuola secondaria di I grado </w:t>
            </w:r>
          </w:p>
          <w:p w14:paraId="481E889C" w14:textId="2B0F0F5C" w:rsidR="00AD1246" w:rsidRDefault="00AD1246" w:rsidP="00B24E4B"/>
        </w:tc>
        <w:tc>
          <w:tcPr>
            <w:tcW w:w="2693" w:type="dxa"/>
          </w:tcPr>
          <w:p w14:paraId="344B0179" w14:textId="77777777" w:rsidR="00865CCA" w:rsidRDefault="00865CCA" w:rsidP="00865CCA">
            <w:r>
              <w:t>Presidente</w:t>
            </w:r>
          </w:p>
          <w:p w14:paraId="3C845520" w14:textId="77777777" w:rsidR="00865CCA" w:rsidRDefault="00865CCA" w:rsidP="00865CCA"/>
          <w:p w14:paraId="5C3250E8" w14:textId="77777777" w:rsidR="00865CCA" w:rsidRDefault="00865CCA" w:rsidP="00865CCA">
            <w:r w:rsidRPr="00B24E4B">
              <w:t xml:space="preserve">1 </w:t>
            </w:r>
            <w:r>
              <w:t>docente</w:t>
            </w:r>
            <w:proofErr w:type="gramStart"/>
            <w:r>
              <w:t xml:space="preserve">  </w:t>
            </w:r>
            <w:proofErr w:type="gramEnd"/>
            <w:r w:rsidRPr="00FF3EBA">
              <w:t xml:space="preserve">A – </w:t>
            </w:r>
            <w:r>
              <w:t>48</w:t>
            </w:r>
          </w:p>
          <w:p w14:paraId="3BC2821E" w14:textId="1156C0A1" w:rsidR="00865CCA" w:rsidRDefault="00865CCA" w:rsidP="00865CCA">
            <w:pPr>
              <w:rPr>
                <w:i/>
              </w:rPr>
            </w:pPr>
            <w:r w:rsidRPr="00FF3EBA">
              <w:t xml:space="preserve"> </w:t>
            </w:r>
            <w:r>
              <w:tab/>
            </w:r>
          </w:p>
          <w:p w14:paraId="7CF54E59" w14:textId="5B815135" w:rsidR="00AD1246" w:rsidRDefault="00865CCA" w:rsidP="00865CCA">
            <w:r>
              <w:t>1 docente</w:t>
            </w:r>
            <w:proofErr w:type="gramStart"/>
            <w:r>
              <w:t xml:space="preserve">  </w:t>
            </w:r>
            <w:proofErr w:type="gramEnd"/>
            <w:r>
              <w:t xml:space="preserve">A – 49 </w:t>
            </w:r>
            <w:r>
              <w:tab/>
            </w:r>
          </w:p>
        </w:tc>
        <w:tc>
          <w:tcPr>
            <w:tcW w:w="2552" w:type="dxa"/>
          </w:tcPr>
          <w:p w14:paraId="69CBB898" w14:textId="77777777" w:rsidR="00AD1246" w:rsidRDefault="00AD1246" w:rsidP="00B24E4B"/>
        </w:tc>
      </w:tr>
      <w:tr w:rsidR="00AD1246" w14:paraId="34200A7E" w14:textId="77777777" w:rsidTr="00173A88">
        <w:tc>
          <w:tcPr>
            <w:tcW w:w="5387" w:type="dxa"/>
          </w:tcPr>
          <w:p w14:paraId="2BFEAEE3" w14:textId="63B77802" w:rsidR="00E75485" w:rsidRPr="009D4A0F" w:rsidRDefault="00E75485" w:rsidP="00E75485">
            <w:pPr>
              <w:jc w:val="center"/>
              <w:rPr>
                <w:b/>
              </w:rPr>
            </w:pPr>
            <w:proofErr w:type="gramStart"/>
            <w:r w:rsidRPr="009D4A0F">
              <w:rPr>
                <w:b/>
              </w:rPr>
              <w:t>AD</w:t>
            </w:r>
            <w:proofErr w:type="gramEnd"/>
            <w:r w:rsidRPr="009D4A0F">
              <w:rPr>
                <w:b/>
              </w:rPr>
              <w:t xml:space="preserve"> 03</w:t>
            </w:r>
          </w:p>
          <w:p w14:paraId="64880D42" w14:textId="2C9C6B09" w:rsidR="00E75485" w:rsidRPr="009E4608" w:rsidRDefault="00E75485" w:rsidP="00E75485">
            <w:r w:rsidRPr="009E4608">
              <w:t>A – 29</w:t>
            </w:r>
          </w:p>
          <w:p w14:paraId="70F931A3" w14:textId="3A804F90" w:rsidR="00E75485" w:rsidRPr="009E4608" w:rsidRDefault="00E75485" w:rsidP="00E75485">
            <w:pPr>
              <w:pStyle w:val="ListParagraph1"/>
              <w:ind w:left="0"/>
              <w:jc w:val="both"/>
              <w:rPr>
                <w:rFonts w:ascii="Times New Roman" w:hAnsi="Times New Roman"/>
                <w:sz w:val="24"/>
                <w:szCs w:val="24"/>
              </w:rPr>
            </w:pPr>
            <w:r w:rsidRPr="009E4608">
              <w:rPr>
                <w:rFonts w:ascii="Times New Roman" w:hAnsi="Times New Roman"/>
                <w:i/>
                <w:sz w:val="24"/>
                <w:szCs w:val="24"/>
              </w:rPr>
              <w:t xml:space="preserve">Musica negli istituti </w:t>
            </w:r>
            <w:proofErr w:type="gramStart"/>
            <w:r w:rsidRPr="009E4608">
              <w:rPr>
                <w:rFonts w:ascii="Times New Roman" w:hAnsi="Times New Roman"/>
                <w:i/>
                <w:sz w:val="24"/>
                <w:szCs w:val="24"/>
              </w:rPr>
              <w:t xml:space="preserve">di </w:t>
            </w:r>
            <w:proofErr w:type="gramEnd"/>
            <w:r w:rsidRPr="009E4608">
              <w:rPr>
                <w:rFonts w:ascii="Times New Roman" w:hAnsi="Times New Roman"/>
                <w:i/>
                <w:sz w:val="24"/>
                <w:szCs w:val="24"/>
              </w:rPr>
              <w:t>istruzione secondaria di II grado</w:t>
            </w:r>
            <w:r w:rsidRPr="009E4608">
              <w:rPr>
                <w:rFonts w:ascii="Times New Roman" w:hAnsi="Times New Roman"/>
                <w:sz w:val="24"/>
                <w:szCs w:val="24"/>
              </w:rPr>
              <w:t xml:space="preserve">) </w:t>
            </w:r>
          </w:p>
          <w:p w14:paraId="3D681E48" w14:textId="77777777" w:rsidR="00E75485" w:rsidRPr="009E4608" w:rsidRDefault="00E75485" w:rsidP="00E75485">
            <w:pPr>
              <w:pStyle w:val="ListParagraph1"/>
              <w:ind w:left="0"/>
              <w:jc w:val="both"/>
              <w:rPr>
                <w:rFonts w:ascii="Times New Roman" w:hAnsi="Times New Roman"/>
                <w:sz w:val="24"/>
                <w:szCs w:val="24"/>
              </w:rPr>
            </w:pPr>
            <w:r w:rsidRPr="009E4608">
              <w:rPr>
                <w:rFonts w:ascii="Times New Roman" w:hAnsi="Times New Roman"/>
                <w:sz w:val="24"/>
                <w:szCs w:val="24"/>
              </w:rPr>
              <w:t xml:space="preserve">A – 30 </w:t>
            </w:r>
          </w:p>
          <w:p w14:paraId="52874305" w14:textId="573B2838" w:rsidR="00E75485" w:rsidRPr="009E4608" w:rsidRDefault="00E75485" w:rsidP="00E75485">
            <w:pPr>
              <w:pStyle w:val="ListParagraph1"/>
              <w:ind w:left="0"/>
              <w:jc w:val="both"/>
              <w:rPr>
                <w:rFonts w:ascii="Times New Roman" w:hAnsi="Times New Roman"/>
                <w:sz w:val="24"/>
                <w:szCs w:val="24"/>
              </w:rPr>
            </w:pPr>
            <w:r w:rsidRPr="009E4608">
              <w:rPr>
                <w:rFonts w:ascii="Times New Roman" w:hAnsi="Times New Roman"/>
                <w:i/>
                <w:sz w:val="24"/>
                <w:szCs w:val="24"/>
              </w:rPr>
              <w:t>Musica nella scuola secondaria di I grado</w:t>
            </w:r>
            <w:r w:rsidRPr="009E4608">
              <w:rPr>
                <w:rFonts w:ascii="Times New Roman" w:hAnsi="Times New Roman"/>
                <w:sz w:val="24"/>
                <w:szCs w:val="24"/>
              </w:rPr>
              <w:t>;</w:t>
            </w:r>
          </w:p>
          <w:p w14:paraId="069FC1D7" w14:textId="6779195B" w:rsidR="00AD1246" w:rsidRPr="009E4608" w:rsidRDefault="00AD1246" w:rsidP="00E75485"/>
        </w:tc>
        <w:tc>
          <w:tcPr>
            <w:tcW w:w="2693" w:type="dxa"/>
          </w:tcPr>
          <w:p w14:paraId="0C3CAE9B" w14:textId="77777777" w:rsidR="00E75485" w:rsidRPr="009E4608" w:rsidRDefault="00E75485" w:rsidP="00E75485">
            <w:r w:rsidRPr="009E4608">
              <w:t>Presidente</w:t>
            </w:r>
          </w:p>
          <w:p w14:paraId="0F032AFB" w14:textId="77777777" w:rsidR="00E75485" w:rsidRPr="009E4608" w:rsidRDefault="00E75485" w:rsidP="00E75485"/>
          <w:p w14:paraId="07949B48" w14:textId="1B69E5B4" w:rsidR="00E75485" w:rsidRPr="009E4608" w:rsidRDefault="00E75485" w:rsidP="00E75485">
            <w:r w:rsidRPr="009E4608">
              <w:t>1 docente</w:t>
            </w:r>
            <w:proofErr w:type="gramStart"/>
            <w:r w:rsidRPr="009E4608">
              <w:t xml:space="preserve">  </w:t>
            </w:r>
            <w:proofErr w:type="gramEnd"/>
            <w:r w:rsidRPr="009E4608">
              <w:t>A – 29</w:t>
            </w:r>
          </w:p>
          <w:p w14:paraId="6B15C031" w14:textId="77777777" w:rsidR="00E75485" w:rsidRPr="009E4608" w:rsidRDefault="00E75485" w:rsidP="00E75485">
            <w:pPr>
              <w:rPr>
                <w:i/>
              </w:rPr>
            </w:pPr>
            <w:r w:rsidRPr="009E4608">
              <w:t xml:space="preserve"> </w:t>
            </w:r>
            <w:r w:rsidRPr="009E4608">
              <w:tab/>
            </w:r>
          </w:p>
          <w:p w14:paraId="4ACEBBF4" w14:textId="6FED0A6C" w:rsidR="00AD1246" w:rsidRPr="009E4608" w:rsidRDefault="00E75485" w:rsidP="00E75485">
            <w:r w:rsidRPr="009E4608">
              <w:t>1 docente</w:t>
            </w:r>
            <w:proofErr w:type="gramStart"/>
            <w:r w:rsidRPr="009E4608">
              <w:t xml:space="preserve">  </w:t>
            </w:r>
            <w:proofErr w:type="gramEnd"/>
            <w:r w:rsidRPr="009E4608">
              <w:t xml:space="preserve">A – 30 </w:t>
            </w:r>
            <w:r w:rsidRPr="009E4608">
              <w:tab/>
            </w:r>
          </w:p>
        </w:tc>
        <w:tc>
          <w:tcPr>
            <w:tcW w:w="2552" w:type="dxa"/>
          </w:tcPr>
          <w:p w14:paraId="73B5D375" w14:textId="77777777" w:rsidR="00AD1246" w:rsidRPr="009E4608" w:rsidRDefault="00AD1246" w:rsidP="00B24E4B"/>
          <w:p w14:paraId="217E2405" w14:textId="77777777" w:rsidR="00E75485" w:rsidRPr="009E4608" w:rsidRDefault="00E75485" w:rsidP="00B24E4B"/>
          <w:p w14:paraId="780D5FC5" w14:textId="421171CB" w:rsidR="00E75485" w:rsidRPr="009E4608" w:rsidRDefault="00E75485" w:rsidP="00B24E4B"/>
        </w:tc>
      </w:tr>
      <w:tr w:rsidR="00641F4F" w14:paraId="2884EB40" w14:textId="77777777" w:rsidTr="00173A88">
        <w:trPr>
          <w:trHeight w:val="1483"/>
        </w:trPr>
        <w:tc>
          <w:tcPr>
            <w:tcW w:w="5387" w:type="dxa"/>
            <w:vMerge w:val="restart"/>
          </w:tcPr>
          <w:p w14:paraId="1888CA20" w14:textId="00DF6183" w:rsidR="00641F4F" w:rsidRPr="009B7B1E" w:rsidRDefault="00641F4F" w:rsidP="00641F4F">
            <w:pPr>
              <w:jc w:val="center"/>
              <w:rPr>
                <w:b/>
              </w:rPr>
            </w:pPr>
            <w:proofErr w:type="gramStart"/>
            <w:r w:rsidRPr="009B7B1E">
              <w:rPr>
                <w:b/>
              </w:rPr>
              <w:t>AD</w:t>
            </w:r>
            <w:proofErr w:type="gramEnd"/>
            <w:r w:rsidRPr="009B7B1E">
              <w:rPr>
                <w:b/>
              </w:rPr>
              <w:t xml:space="preserve"> 04 e AD08</w:t>
            </w:r>
          </w:p>
          <w:p w14:paraId="23F32BE4" w14:textId="77777777" w:rsidR="00641F4F" w:rsidRDefault="00641F4F" w:rsidP="00641F4F">
            <w:pPr>
              <w:jc w:val="center"/>
            </w:pPr>
          </w:p>
          <w:p w14:paraId="45A6565C" w14:textId="77777777" w:rsidR="00641F4F" w:rsidRDefault="00641F4F" w:rsidP="00142813">
            <w:pPr>
              <w:jc w:val="center"/>
            </w:pPr>
            <w:proofErr w:type="gramStart"/>
            <w:r>
              <w:t>AD</w:t>
            </w:r>
            <w:proofErr w:type="gramEnd"/>
            <w:r>
              <w:t xml:space="preserve"> 04</w:t>
            </w:r>
          </w:p>
          <w:p w14:paraId="194BEAB4" w14:textId="77777777" w:rsidR="00641F4F" w:rsidRDefault="00641F4F" w:rsidP="00142813">
            <w:r w:rsidRPr="00FF3EBA">
              <w:t xml:space="preserve">A – </w:t>
            </w:r>
            <w:r>
              <w:t>12</w:t>
            </w:r>
          </w:p>
          <w:p w14:paraId="1077C8B8" w14:textId="77777777" w:rsidR="00641F4F" w:rsidRPr="00AD1246" w:rsidRDefault="00641F4F" w:rsidP="00142813">
            <w:pPr>
              <w:rPr>
                <w:i/>
              </w:rPr>
            </w:pPr>
            <w:proofErr w:type="gramStart"/>
            <w:r>
              <w:rPr>
                <w:i/>
              </w:rPr>
              <w:t>Discipline linguistico</w:t>
            </w:r>
            <w:proofErr w:type="gramEnd"/>
            <w:r>
              <w:rPr>
                <w:i/>
              </w:rPr>
              <w:t xml:space="preserve"> – letterarie negli istituti di istruzione secondaria di II grado </w:t>
            </w:r>
          </w:p>
          <w:p w14:paraId="5E5BFFB4" w14:textId="77777777" w:rsidR="00641F4F" w:rsidRDefault="00641F4F" w:rsidP="00142813">
            <w:r>
              <w:t>A – 22</w:t>
            </w:r>
          </w:p>
          <w:p w14:paraId="0A6D7376" w14:textId="77777777" w:rsidR="00641F4F" w:rsidRDefault="00641F4F" w:rsidP="00142813">
            <w:pPr>
              <w:rPr>
                <w:i/>
              </w:rPr>
            </w:pPr>
            <w:r>
              <w:rPr>
                <w:i/>
              </w:rPr>
              <w:lastRenderedPageBreak/>
              <w:t>Italiano, storia, geografia nella scuola secondaria di I grado</w:t>
            </w:r>
          </w:p>
          <w:p w14:paraId="6FFEE76C" w14:textId="77777777" w:rsidR="00173A88" w:rsidRDefault="00173A88" w:rsidP="00142813">
            <w:pPr>
              <w:jc w:val="center"/>
            </w:pPr>
          </w:p>
          <w:p w14:paraId="78C889E4" w14:textId="136DD003" w:rsidR="00641F4F" w:rsidRDefault="00641F4F" w:rsidP="00142813">
            <w:pPr>
              <w:jc w:val="center"/>
            </w:pPr>
            <w:proofErr w:type="gramStart"/>
            <w:r>
              <w:t>AD</w:t>
            </w:r>
            <w:proofErr w:type="gramEnd"/>
            <w:r>
              <w:t xml:space="preserve"> 08</w:t>
            </w:r>
          </w:p>
          <w:p w14:paraId="405EECCF" w14:textId="2FB1AD03" w:rsidR="00641F4F" w:rsidRDefault="00641F4F" w:rsidP="00142813">
            <w:r w:rsidRPr="00FF3EBA">
              <w:t xml:space="preserve">A – </w:t>
            </w:r>
            <w:r>
              <w:t>11</w:t>
            </w:r>
          </w:p>
          <w:p w14:paraId="14AF9A24" w14:textId="06F22B6B" w:rsidR="00641F4F" w:rsidRPr="00AD1246" w:rsidRDefault="00641F4F" w:rsidP="00142813">
            <w:pPr>
              <w:rPr>
                <w:i/>
              </w:rPr>
            </w:pPr>
            <w:proofErr w:type="gramStart"/>
            <w:r>
              <w:rPr>
                <w:i/>
              </w:rPr>
              <w:t>Discipline letterarie e latino</w:t>
            </w:r>
            <w:proofErr w:type="gramEnd"/>
          </w:p>
          <w:p w14:paraId="2FB921DC" w14:textId="0BB412BD" w:rsidR="00641F4F" w:rsidRDefault="00641F4F" w:rsidP="00142813">
            <w:r>
              <w:t>A – 13</w:t>
            </w:r>
          </w:p>
          <w:p w14:paraId="6C54B309" w14:textId="3CB37489" w:rsidR="00641F4F" w:rsidRDefault="00641F4F" w:rsidP="00142813">
            <w:pPr>
              <w:rPr>
                <w:i/>
              </w:rPr>
            </w:pPr>
            <w:r>
              <w:rPr>
                <w:i/>
              </w:rPr>
              <w:t xml:space="preserve">Discipline letterarie, </w:t>
            </w:r>
            <w:proofErr w:type="gramStart"/>
            <w:r>
              <w:rPr>
                <w:i/>
              </w:rPr>
              <w:t>latino e greco</w:t>
            </w:r>
            <w:proofErr w:type="gramEnd"/>
          </w:p>
          <w:p w14:paraId="4B8A8250" w14:textId="77777777" w:rsidR="00641F4F" w:rsidRDefault="00641F4F" w:rsidP="00142813">
            <w:pPr>
              <w:rPr>
                <w:i/>
              </w:rPr>
            </w:pPr>
          </w:p>
          <w:p w14:paraId="1BB60909" w14:textId="061A7B25" w:rsidR="00641F4F" w:rsidRPr="00641F4F" w:rsidRDefault="00641F4F" w:rsidP="00142813">
            <w:r w:rsidRPr="00641F4F">
              <w:t>Tre Commissioni</w:t>
            </w:r>
            <w:r>
              <w:t>,</w:t>
            </w:r>
            <w:r w:rsidR="001A0CB6">
              <w:t xml:space="preserve"> costituite in base alla seguente articolazione e coordinate da un </w:t>
            </w:r>
            <w:r w:rsidR="001A0CB6" w:rsidRPr="009D4A0F">
              <w:rPr>
                <w:b/>
              </w:rPr>
              <w:t xml:space="preserve">Presidente </w:t>
            </w:r>
            <w:proofErr w:type="gramStart"/>
            <w:r w:rsidR="001A0CB6" w:rsidRPr="009D4A0F">
              <w:rPr>
                <w:b/>
              </w:rPr>
              <w:t>coordinatore</w:t>
            </w:r>
            <w:proofErr w:type="gramEnd"/>
            <w:r w:rsidR="001A0CB6" w:rsidRPr="009D4A0F">
              <w:rPr>
                <w:b/>
              </w:rPr>
              <w:t xml:space="preserve"> </w:t>
            </w:r>
            <w:r>
              <w:t xml:space="preserve"> </w:t>
            </w:r>
          </w:p>
          <w:p w14:paraId="12B9B103" w14:textId="77777777" w:rsidR="00641F4F" w:rsidRDefault="00641F4F" w:rsidP="00142813">
            <w:pPr>
              <w:rPr>
                <w:i/>
              </w:rPr>
            </w:pPr>
          </w:p>
          <w:p w14:paraId="42E7A23E" w14:textId="77777777" w:rsidR="00641F4F" w:rsidRPr="00AD1246" w:rsidRDefault="00641F4F" w:rsidP="00142813">
            <w:pPr>
              <w:rPr>
                <w:i/>
              </w:rPr>
            </w:pPr>
          </w:p>
          <w:p w14:paraId="52BEE4C5" w14:textId="77777777" w:rsidR="00641F4F" w:rsidRDefault="00641F4F" w:rsidP="00641F4F">
            <w:pPr>
              <w:jc w:val="center"/>
            </w:pPr>
          </w:p>
          <w:p w14:paraId="4B3D3A4C" w14:textId="5135D066" w:rsidR="00641F4F" w:rsidRDefault="00641F4F" w:rsidP="00641F4F">
            <w:pPr>
              <w:jc w:val="center"/>
            </w:pPr>
          </w:p>
        </w:tc>
        <w:tc>
          <w:tcPr>
            <w:tcW w:w="2693" w:type="dxa"/>
          </w:tcPr>
          <w:p w14:paraId="3BE7C645" w14:textId="77777777" w:rsidR="00641F4F" w:rsidRPr="00F54855" w:rsidRDefault="00641F4F" w:rsidP="00641F4F">
            <w:pPr>
              <w:rPr>
                <w:b/>
              </w:rPr>
            </w:pPr>
            <w:r w:rsidRPr="00F54855">
              <w:rPr>
                <w:b/>
              </w:rPr>
              <w:lastRenderedPageBreak/>
              <w:t>Prima Commissione</w:t>
            </w:r>
          </w:p>
          <w:p w14:paraId="45AE1A69" w14:textId="77777777" w:rsidR="00641F4F" w:rsidRDefault="00641F4F" w:rsidP="00641F4F">
            <w:r>
              <w:t xml:space="preserve">Presidente </w:t>
            </w:r>
          </w:p>
          <w:p w14:paraId="433803B6" w14:textId="77777777" w:rsidR="00641F4F" w:rsidRDefault="00641F4F" w:rsidP="00641F4F"/>
          <w:p w14:paraId="7A5DA199" w14:textId="77777777" w:rsidR="00641F4F" w:rsidRDefault="00641F4F" w:rsidP="00641F4F">
            <w:r w:rsidRPr="00B24E4B">
              <w:t xml:space="preserve">1 </w:t>
            </w:r>
            <w:r>
              <w:t>docente</w:t>
            </w:r>
            <w:proofErr w:type="gramStart"/>
            <w:r>
              <w:t xml:space="preserve">  </w:t>
            </w:r>
            <w:proofErr w:type="gramEnd"/>
            <w:r w:rsidRPr="00FF3EBA">
              <w:t xml:space="preserve">A – </w:t>
            </w:r>
            <w:r>
              <w:t>12</w:t>
            </w:r>
          </w:p>
          <w:p w14:paraId="56F34797" w14:textId="750D58E0" w:rsidR="00641F4F" w:rsidRDefault="00641F4F" w:rsidP="00641F4F">
            <w:pPr>
              <w:rPr>
                <w:i/>
              </w:rPr>
            </w:pPr>
            <w:r>
              <w:tab/>
            </w:r>
          </w:p>
          <w:p w14:paraId="06F2579F" w14:textId="0175572A" w:rsidR="00641F4F" w:rsidRDefault="00641F4F" w:rsidP="00641F4F">
            <w:r>
              <w:t>1 docente</w:t>
            </w:r>
            <w:proofErr w:type="gramStart"/>
            <w:r>
              <w:t xml:space="preserve">  </w:t>
            </w:r>
            <w:proofErr w:type="gramEnd"/>
            <w:r>
              <w:t xml:space="preserve">A – 22 </w:t>
            </w:r>
            <w:r>
              <w:tab/>
            </w:r>
          </w:p>
        </w:tc>
        <w:tc>
          <w:tcPr>
            <w:tcW w:w="2552" w:type="dxa"/>
          </w:tcPr>
          <w:p w14:paraId="153867F8" w14:textId="77777777" w:rsidR="00641F4F" w:rsidRPr="0047459F" w:rsidRDefault="00641F4F" w:rsidP="00641F4F">
            <w:pPr>
              <w:jc w:val="center"/>
              <w:rPr>
                <w:b/>
              </w:rPr>
            </w:pPr>
            <w:r w:rsidRPr="0047459F">
              <w:rPr>
                <w:b/>
              </w:rPr>
              <w:t>Valuta:</w:t>
            </w:r>
          </w:p>
          <w:p w14:paraId="2FF94367" w14:textId="77777777" w:rsidR="00641F4F" w:rsidRDefault="00641F4F" w:rsidP="00641F4F">
            <w:pPr>
              <w:rPr>
                <w:sz w:val="20"/>
                <w:szCs w:val="20"/>
              </w:rPr>
            </w:pPr>
            <w:r>
              <w:rPr>
                <w:sz w:val="20"/>
                <w:szCs w:val="20"/>
              </w:rPr>
              <w:t xml:space="preserve">- </w:t>
            </w:r>
            <w:r w:rsidRPr="00F54855">
              <w:rPr>
                <w:sz w:val="20"/>
                <w:szCs w:val="20"/>
              </w:rPr>
              <w:t>la prova scritta</w:t>
            </w:r>
          </w:p>
          <w:p w14:paraId="4B821876" w14:textId="13059ABC" w:rsidR="00641F4F" w:rsidRDefault="00641F4F" w:rsidP="00641F4F">
            <w:pPr>
              <w:rPr>
                <w:sz w:val="20"/>
                <w:szCs w:val="20"/>
              </w:rPr>
            </w:pPr>
            <w:r>
              <w:rPr>
                <w:sz w:val="20"/>
                <w:szCs w:val="20"/>
              </w:rPr>
              <w:t xml:space="preserve"> </w:t>
            </w:r>
            <w:r w:rsidRPr="00F54855">
              <w:rPr>
                <w:sz w:val="20"/>
                <w:szCs w:val="20"/>
              </w:rPr>
              <w:t xml:space="preserve"> </w:t>
            </w:r>
            <w:proofErr w:type="gramStart"/>
            <w:r w:rsidRPr="00F54855">
              <w:rPr>
                <w:sz w:val="20"/>
                <w:szCs w:val="20"/>
              </w:rPr>
              <w:t>comune</w:t>
            </w:r>
            <w:proofErr w:type="gramEnd"/>
            <w:r w:rsidRPr="00F54855">
              <w:rPr>
                <w:sz w:val="20"/>
                <w:szCs w:val="20"/>
              </w:rPr>
              <w:t xml:space="preserve"> di </w:t>
            </w:r>
            <w:r>
              <w:rPr>
                <w:sz w:val="20"/>
                <w:szCs w:val="20"/>
              </w:rPr>
              <w:t>italiano;</w:t>
            </w:r>
          </w:p>
          <w:p w14:paraId="541FD91E" w14:textId="77777777" w:rsidR="00641F4F" w:rsidRDefault="00641F4F" w:rsidP="00641F4F">
            <w:pPr>
              <w:rPr>
                <w:sz w:val="20"/>
                <w:szCs w:val="20"/>
              </w:rPr>
            </w:pPr>
          </w:p>
          <w:p w14:paraId="58F13F6E" w14:textId="77777777" w:rsidR="00641F4F" w:rsidRDefault="00641F4F" w:rsidP="00641F4F">
            <w:pPr>
              <w:rPr>
                <w:sz w:val="20"/>
                <w:szCs w:val="20"/>
              </w:rPr>
            </w:pPr>
            <w:r>
              <w:rPr>
                <w:sz w:val="20"/>
                <w:szCs w:val="20"/>
              </w:rPr>
              <w:t>- la prova orale relativa</w:t>
            </w:r>
          </w:p>
          <w:p w14:paraId="49931BC8" w14:textId="77777777" w:rsidR="00641F4F" w:rsidRDefault="00641F4F" w:rsidP="00641F4F">
            <w:pPr>
              <w:rPr>
                <w:sz w:val="20"/>
                <w:szCs w:val="20"/>
              </w:rPr>
            </w:pPr>
            <w:r>
              <w:rPr>
                <w:sz w:val="20"/>
                <w:szCs w:val="20"/>
              </w:rPr>
              <w:t xml:space="preserve">  </w:t>
            </w:r>
            <w:proofErr w:type="gramStart"/>
            <w:r>
              <w:rPr>
                <w:sz w:val="20"/>
                <w:szCs w:val="20"/>
              </w:rPr>
              <w:t>alle</w:t>
            </w:r>
            <w:proofErr w:type="gramEnd"/>
            <w:r>
              <w:rPr>
                <w:sz w:val="20"/>
                <w:szCs w:val="20"/>
              </w:rPr>
              <w:t xml:space="preserve"> classi A-12 e </w:t>
            </w:r>
          </w:p>
          <w:p w14:paraId="60AC0E69" w14:textId="77777777" w:rsidR="00641F4F" w:rsidRDefault="00641F4F" w:rsidP="00641F4F">
            <w:pPr>
              <w:rPr>
                <w:sz w:val="20"/>
                <w:szCs w:val="20"/>
              </w:rPr>
            </w:pPr>
            <w:r>
              <w:rPr>
                <w:sz w:val="20"/>
                <w:szCs w:val="20"/>
              </w:rPr>
              <w:t xml:space="preserve">  A-22</w:t>
            </w:r>
          </w:p>
          <w:p w14:paraId="1A18125B" w14:textId="586920E5" w:rsidR="001A0CB6" w:rsidRPr="00E75485" w:rsidRDefault="001A0CB6" w:rsidP="00641F4F">
            <w:pPr>
              <w:rPr>
                <w:highlight w:val="yellow"/>
              </w:rPr>
            </w:pPr>
          </w:p>
        </w:tc>
      </w:tr>
      <w:tr w:rsidR="00641F4F" w14:paraId="1F88A096" w14:textId="77777777" w:rsidTr="00173A88">
        <w:trPr>
          <w:trHeight w:val="1482"/>
        </w:trPr>
        <w:tc>
          <w:tcPr>
            <w:tcW w:w="5387" w:type="dxa"/>
            <w:vMerge/>
          </w:tcPr>
          <w:p w14:paraId="58DBF5C1" w14:textId="77777777" w:rsidR="00641F4F" w:rsidRDefault="00641F4F" w:rsidP="00641F4F">
            <w:pPr>
              <w:jc w:val="center"/>
            </w:pPr>
          </w:p>
        </w:tc>
        <w:tc>
          <w:tcPr>
            <w:tcW w:w="2693" w:type="dxa"/>
          </w:tcPr>
          <w:p w14:paraId="2D67EAD6" w14:textId="4B1B3B4C" w:rsidR="00641F4F" w:rsidRPr="00F54855" w:rsidRDefault="00173A88" w:rsidP="00641F4F">
            <w:pPr>
              <w:rPr>
                <w:b/>
              </w:rPr>
            </w:pPr>
            <w:r>
              <w:rPr>
                <w:b/>
              </w:rPr>
              <w:t>Seconda</w:t>
            </w:r>
            <w:proofErr w:type="gramStart"/>
            <w:r>
              <w:rPr>
                <w:b/>
              </w:rPr>
              <w:t xml:space="preserve"> </w:t>
            </w:r>
            <w:r w:rsidR="00641F4F" w:rsidRPr="00F54855">
              <w:rPr>
                <w:b/>
              </w:rPr>
              <w:t xml:space="preserve"> </w:t>
            </w:r>
            <w:proofErr w:type="gramEnd"/>
            <w:r w:rsidR="00641F4F" w:rsidRPr="00F54855">
              <w:rPr>
                <w:b/>
              </w:rPr>
              <w:t>Commissione</w:t>
            </w:r>
          </w:p>
          <w:p w14:paraId="06A8D070" w14:textId="77777777" w:rsidR="00641F4F" w:rsidRDefault="00641F4F" w:rsidP="00641F4F">
            <w:r>
              <w:t xml:space="preserve">Presidente </w:t>
            </w:r>
          </w:p>
          <w:p w14:paraId="1551111D" w14:textId="77777777" w:rsidR="00641F4F" w:rsidRDefault="00641F4F" w:rsidP="00641F4F"/>
          <w:p w14:paraId="620A3064" w14:textId="6830B22B" w:rsidR="00641F4F" w:rsidRDefault="00641F4F" w:rsidP="00641F4F">
            <w:r w:rsidRPr="00B24E4B">
              <w:t xml:space="preserve">1 </w:t>
            </w:r>
            <w:r>
              <w:t>docente</w:t>
            </w:r>
            <w:proofErr w:type="gramStart"/>
            <w:r>
              <w:t xml:space="preserve">  </w:t>
            </w:r>
            <w:proofErr w:type="gramEnd"/>
            <w:r w:rsidRPr="00FF3EBA">
              <w:t xml:space="preserve">A – </w:t>
            </w:r>
            <w:r>
              <w:t>11</w:t>
            </w:r>
          </w:p>
          <w:p w14:paraId="3BEF68A2" w14:textId="77777777" w:rsidR="00641F4F" w:rsidRDefault="00641F4F" w:rsidP="00641F4F">
            <w:pPr>
              <w:rPr>
                <w:i/>
              </w:rPr>
            </w:pPr>
            <w:r>
              <w:tab/>
            </w:r>
          </w:p>
          <w:p w14:paraId="096FD5F1" w14:textId="2D730D61" w:rsidR="00641F4F" w:rsidRPr="00F54855" w:rsidRDefault="00641F4F" w:rsidP="00173A88">
            <w:pPr>
              <w:rPr>
                <w:b/>
              </w:rPr>
            </w:pPr>
            <w:r>
              <w:t>1 docente</w:t>
            </w:r>
            <w:proofErr w:type="gramStart"/>
            <w:r>
              <w:t xml:space="preserve">  </w:t>
            </w:r>
            <w:proofErr w:type="gramEnd"/>
            <w:r>
              <w:t>A – 11</w:t>
            </w:r>
          </w:p>
        </w:tc>
        <w:tc>
          <w:tcPr>
            <w:tcW w:w="2552" w:type="dxa"/>
          </w:tcPr>
          <w:p w14:paraId="631BA957" w14:textId="77777777" w:rsidR="00641F4F" w:rsidRPr="0047459F" w:rsidRDefault="00641F4F" w:rsidP="00641F4F">
            <w:pPr>
              <w:jc w:val="center"/>
              <w:rPr>
                <w:b/>
              </w:rPr>
            </w:pPr>
            <w:r w:rsidRPr="0047459F">
              <w:rPr>
                <w:b/>
              </w:rPr>
              <w:t>Valuta:</w:t>
            </w:r>
          </w:p>
          <w:p w14:paraId="373C4FB7" w14:textId="77777777" w:rsidR="00641F4F" w:rsidRDefault="00641F4F" w:rsidP="00641F4F">
            <w:pPr>
              <w:rPr>
                <w:sz w:val="20"/>
                <w:szCs w:val="20"/>
              </w:rPr>
            </w:pPr>
            <w:r>
              <w:rPr>
                <w:sz w:val="20"/>
                <w:szCs w:val="20"/>
              </w:rPr>
              <w:t xml:space="preserve">- </w:t>
            </w:r>
            <w:r w:rsidRPr="00F54855">
              <w:rPr>
                <w:sz w:val="20"/>
                <w:szCs w:val="20"/>
              </w:rPr>
              <w:t>la prova scritta</w:t>
            </w:r>
          </w:p>
          <w:p w14:paraId="1FCAE28B" w14:textId="33B901E9" w:rsidR="00641F4F" w:rsidRDefault="00641F4F" w:rsidP="00641F4F">
            <w:pPr>
              <w:rPr>
                <w:sz w:val="20"/>
                <w:szCs w:val="20"/>
              </w:rPr>
            </w:pPr>
            <w:r>
              <w:rPr>
                <w:sz w:val="20"/>
                <w:szCs w:val="20"/>
              </w:rPr>
              <w:t xml:space="preserve"> </w:t>
            </w:r>
            <w:r w:rsidRPr="00F54855">
              <w:rPr>
                <w:sz w:val="20"/>
                <w:szCs w:val="20"/>
              </w:rPr>
              <w:t xml:space="preserve"> </w:t>
            </w:r>
            <w:proofErr w:type="gramStart"/>
            <w:r w:rsidRPr="00F54855">
              <w:rPr>
                <w:sz w:val="20"/>
                <w:szCs w:val="20"/>
              </w:rPr>
              <w:t>comune</w:t>
            </w:r>
            <w:proofErr w:type="gramEnd"/>
            <w:r w:rsidRPr="00F54855">
              <w:rPr>
                <w:sz w:val="20"/>
                <w:szCs w:val="20"/>
              </w:rPr>
              <w:t xml:space="preserve"> di </w:t>
            </w:r>
            <w:r>
              <w:rPr>
                <w:sz w:val="20"/>
                <w:szCs w:val="20"/>
              </w:rPr>
              <w:t>latino;</w:t>
            </w:r>
          </w:p>
          <w:p w14:paraId="4561B7C7" w14:textId="77777777" w:rsidR="00641F4F" w:rsidRDefault="00641F4F" w:rsidP="00641F4F">
            <w:pPr>
              <w:rPr>
                <w:sz w:val="20"/>
                <w:szCs w:val="20"/>
              </w:rPr>
            </w:pPr>
          </w:p>
          <w:p w14:paraId="50D4197F" w14:textId="77777777" w:rsidR="00641F4F" w:rsidRDefault="00641F4F" w:rsidP="00641F4F">
            <w:pPr>
              <w:rPr>
                <w:sz w:val="20"/>
                <w:szCs w:val="20"/>
              </w:rPr>
            </w:pPr>
            <w:r>
              <w:rPr>
                <w:sz w:val="20"/>
                <w:szCs w:val="20"/>
              </w:rPr>
              <w:t>- la prova orale relativa</w:t>
            </w:r>
          </w:p>
          <w:p w14:paraId="61A02929" w14:textId="5804A416" w:rsidR="00641F4F" w:rsidRDefault="00641F4F" w:rsidP="00641F4F">
            <w:pPr>
              <w:rPr>
                <w:sz w:val="20"/>
                <w:szCs w:val="20"/>
              </w:rPr>
            </w:pPr>
            <w:r>
              <w:rPr>
                <w:sz w:val="20"/>
                <w:szCs w:val="20"/>
              </w:rPr>
              <w:t xml:space="preserve">  </w:t>
            </w:r>
            <w:proofErr w:type="gramStart"/>
            <w:r>
              <w:rPr>
                <w:sz w:val="20"/>
                <w:szCs w:val="20"/>
              </w:rPr>
              <w:t>alla</w:t>
            </w:r>
            <w:proofErr w:type="gramEnd"/>
            <w:r>
              <w:rPr>
                <w:sz w:val="20"/>
                <w:szCs w:val="20"/>
              </w:rPr>
              <w:t xml:space="preserve"> classe A - 11</w:t>
            </w:r>
          </w:p>
          <w:p w14:paraId="73E2EC8F" w14:textId="441AF7AB" w:rsidR="00641F4F" w:rsidRPr="0047459F" w:rsidRDefault="00641F4F" w:rsidP="00641F4F">
            <w:pPr>
              <w:rPr>
                <w:b/>
              </w:rPr>
            </w:pPr>
            <w:r>
              <w:rPr>
                <w:sz w:val="20"/>
                <w:szCs w:val="20"/>
              </w:rPr>
              <w:t xml:space="preserve">  </w:t>
            </w:r>
          </w:p>
          <w:p w14:paraId="226F3673" w14:textId="5B8B03A9" w:rsidR="00641F4F" w:rsidRPr="0047459F" w:rsidRDefault="00641F4F" w:rsidP="00641F4F">
            <w:pPr>
              <w:jc w:val="center"/>
              <w:rPr>
                <w:b/>
              </w:rPr>
            </w:pPr>
          </w:p>
        </w:tc>
      </w:tr>
      <w:tr w:rsidR="00173A88" w14:paraId="5E5DD4F7" w14:textId="77777777" w:rsidTr="001A0CB6">
        <w:trPr>
          <w:trHeight w:val="2047"/>
        </w:trPr>
        <w:tc>
          <w:tcPr>
            <w:tcW w:w="5387" w:type="dxa"/>
            <w:vMerge/>
          </w:tcPr>
          <w:p w14:paraId="578566EB" w14:textId="77777777" w:rsidR="00173A88" w:rsidRDefault="00173A88" w:rsidP="00641F4F">
            <w:pPr>
              <w:jc w:val="center"/>
            </w:pPr>
          </w:p>
        </w:tc>
        <w:tc>
          <w:tcPr>
            <w:tcW w:w="2693" w:type="dxa"/>
          </w:tcPr>
          <w:p w14:paraId="6E6ED826" w14:textId="22FBF42F" w:rsidR="00173A88" w:rsidRPr="00F54855" w:rsidRDefault="00173A88" w:rsidP="004339A7">
            <w:pPr>
              <w:rPr>
                <w:b/>
              </w:rPr>
            </w:pPr>
            <w:r>
              <w:rPr>
                <w:b/>
              </w:rPr>
              <w:t>Terza</w:t>
            </w:r>
            <w:r w:rsidRPr="00F54855">
              <w:rPr>
                <w:b/>
              </w:rPr>
              <w:t xml:space="preserve"> Commissione</w:t>
            </w:r>
          </w:p>
          <w:p w14:paraId="2D671B3F" w14:textId="77777777" w:rsidR="00173A88" w:rsidRDefault="00173A88" w:rsidP="004339A7">
            <w:r>
              <w:t xml:space="preserve">Presidente </w:t>
            </w:r>
          </w:p>
          <w:p w14:paraId="678D1A06" w14:textId="77777777" w:rsidR="00173A88" w:rsidRDefault="00173A88" w:rsidP="004339A7"/>
          <w:p w14:paraId="2B2C45BA" w14:textId="6BAE50E3" w:rsidR="00173A88" w:rsidRDefault="00173A88" w:rsidP="004339A7">
            <w:r w:rsidRPr="00B24E4B">
              <w:t xml:space="preserve">1 </w:t>
            </w:r>
            <w:r>
              <w:t>docente</w:t>
            </w:r>
            <w:proofErr w:type="gramStart"/>
            <w:r>
              <w:t xml:space="preserve">  </w:t>
            </w:r>
            <w:proofErr w:type="gramEnd"/>
            <w:r w:rsidRPr="00FF3EBA">
              <w:t xml:space="preserve">A – </w:t>
            </w:r>
            <w:r>
              <w:t>13</w:t>
            </w:r>
          </w:p>
          <w:p w14:paraId="5C7BB979" w14:textId="77777777" w:rsidR="00173A88" w:rsidRDefault="00173A88" w:rsidP="004339A7">
            <w:pPr>
              <w:rPr>
                <w:i/>
              </w:rPr>
            </w:pPr>
            <w:r>
              <w:tab/>
            </w:r>
          </w:p>
          <w:p w14:paraId="33CA29B3" w14:textId="08557DB7" w:rsidR="00173A88" w:rsidRPr="00F54855" w:rsidRDefault="00173A88" w:rsidP="009B7B1E">
            <w:pPr>
              <w:rPr>
                <w:b/>
              </w:rPr>
            </w:pPr>
            <w:r>
              <w:t>1 docente</w:t>
            </w:r>
            <w:proofErr w:type="gramStart"/>
            <w:r>
              <w:t xml:space="preserve">  </w:t>
            </w:r>
            <w:proofErr w:type="gramEnd"/>
            <w:r>
              <w:t>A – 13</w:t>
            </w:r>
          </w:p>
        </w:tc>
        <w:tc>
          <w:tcPr>
            <w:tcW w:w="2552" w:type="dxa"/>
          </w:tcPr>
          <w:p w14:paraId="0EA38307" w14:textId="77777777" w:rsidR="00173A88" w:rsidRPr="0047459F" w:rsidRDefault="00173A88" w:rsidP="004339A7">
            <w:pPr>
              <w:jc w:val="center"/>
              <w:rPr>
                <w:b/>
              </w:rPr>
            </w:pPr>
            <w:r w:rsidRPr="0047459F">
              <w:rPr>
                <w:b/>
              </w:rPr>
              <w:t>Valuta:</w:t>
            </w:r>
          </w:p>
          <w:p w14:paraId="31E669D4" w14:textId="77777777" w:rsidR="00173A88" w:rsidRDefault="00173A88" w:rsidP="004339A7">
            <w:pPr>
              <w:rPr>
                <w:sz w:val="20"/>
                <w:szCs w:val="20"/>
              </w:rPr>
            </w:pPr>
            <w:r>
              <w:rPr>
                <w:sz w:val="20"/>
                <w:szCs w:val="20"/>
              </w:rPr>
              <w:t xml:space="preserve">- </w:t>
            </w:r>
            <w:r w:rsidRPr="00F54855">
              <w:rPr>
                <w:sz w:val="20"/>
                <w:szCs w:val="20"/>
              </w:rPr>
              <w:t>la prova scritta</w:t>
            </w:r>
          </w:p>
          <w:p w14:paraId="6F76AC06" w14:textId="6EB3CFE2" w:rsidR="00173A88" w:rsidRDefault="00173A88" w:rsidP="004339A7">
            <w:pPr>
              <w:rPr>
                <w:sz w:val="20"/>
                <w:szCs w:val="20"/>
              </w:rPr>
            </w:pPr>
            <w:r>
              <w:rPr>
                <w:sz w:val="20"/>
                <w:szCs w:val="20"/>
              </w:rPr>
              <w:t xml:space="preserve"> </w:t>
            </w:r>
            <w:r w:rsidRPr="00F54855">
              <w:rPr>
                <w:sz w:val="20"/>
                <w:szCs w:val="20"/>
              </w:rPr>
              <w:t xml:space="preserve"> </w:t>
            </w:r>
            <w:proofErr w:type="gramStart"/>
            <w:r w:rsidRPr="00F54855">
              <w:rPr>
                <w:sz w:val="20"/>
                <w:szCs w:val="20"/>
              </w:rPr>
              <w:t>di</w:t>
            </w:r>
            <w:proofErr w:type="gramEnd"/>
            <w:r w:rsidRPr="00F54855">
              <w:rPr>
                <w:sz w:val="20"/>
                <w:szCs w:val="20"/>
              </w:rPr>
              <w:t xml:space="preserve"> </w:t>
            </w:r>
            <w:r>
              <w:rPr>
                <w:sz w:val="20"/>
                <w:szCs w:val="20"/>
              </w:rPr>
              <w:t>greco;</w:t>
            </w:r>
          </w:p>
          <w:p w14:paraId="36B2635B" w14:textId="77777777" w:rsidR="00173A88" w:rsidRDefault="00173A88" w:rsidP="004339A7">
            <w:pPr>
              <w:rPr>
                <w:sz w:val="20"/>
                <w:szCs w:val="20"/>
              </w:rPr>
            </w:pPr>
          </w:p>
          <w:p w14:paraId="749A7997" w14:textId="77777777" w:rsidR="00173A88" w:rsidRDefault="00173A88" w:rsidP="004339A7">
            <w:pPr>
              <w:rPr>
                <w:sz w:val="20"/>
                <w:szCs w:val="20"/>
              </w:rPr>
            </w:pPr>
            <w:r>
              <w:rPr>
                <w:sz w:val="20"/>
                <w:szCs w:val="20"/>
              </w:rPr>
              <w:t>- la prova orale relativa</w:t>
            </w:r>
          </w:p>
          <w:p w14:paraId="6DAE9A2E" w14:textId="660FC5FD" w:rsidR="00173A88" w:rsidRPr="0047459F" w:rsidRDefault="00173A88" w:rsidP="00173A88">
            <w:pPr>
              <w:rPr>
                <w:b/>
              </w:rPr>
            </w:pPr>
            <w:r>
              <w:rPr>
                <w:sz w:val="20"/>
                <w:szCs w:val="20"/>
              </w:rPr>
              <w:t xml:space="preserve">  </w:t>
            </w:r>
            <w:proofErr w:type="gramStart"/>
            <w:r>
              <w:rPr>
                <w:sz w:val="20"/>
                <w:szCs w:val="20"/>
              </w:rPr>
              <w:t>alla</w:t>
            </w:r>
            <w:proofErr w:type="gramEnd"/>
            <w:r>
              <w:rPr>
                <w:sz w:val="20"/>
                <w:szCs w:val="20"/>
              </w:rPr>
              <w:t xml:space="preserve">  classe A – 13 </w:t>
            </w:r>
          </w:p>
        </w:tc>
      </w:tr>
      <w:tr w:rsidR="00173A88" w14:paraId="2ECC70F9" w14:textId="77777777" w:rsidTr="00173A88">
        <w:tc>
          <w:tcPr>
            <w:tcW w:w="5387" w:type="dxa"/>
          </w:tcPr>
          <w:p w14:paraId="3BDAD030" w14:textId="40F2DB2F" w:rsidR="00173A88" w:rsidRDefault="00173A88" w:rsidP="00E75485">
            <w:pPr>
              <w:jc w:val="center"/>
            </w:pPr>
            <w:proofErr w:type="gramStart"/>
            <w:r w:rsidRPr="009D4A0F">
              <w:rPr>
                <w:b/>
              </w:rPr>
              <w:t>AD</w:t>
            </w:r>
            <w:proofErr w:type="gramEnd"/>
            <w:r w:rsidRPr="009D4A0F">
              <w:rPr>
                <w:b/>
              </w:rPr>
              <w:t xml:space="preserve"> 05</w:t>
            </w:r>
            <w:r w:rsidR="001A0CB6">
              <w:t xml:space="preserve"> Lingua straniera</w:t>
            </w:r>
          </w:p>
          <w:p w14:paraId="5471A5B1" w14:textId="32E5C7E3" w:rsidR="00173A88" w:rsidRDefault="00173A88" w:rsidP="00E75485">
            <w:r w:rsidRPr="00FF3EBA">
              <w:t xml:space="preserve">A – </w:t>
            </w:r>
            <w:r>
              <w:t>24</w:t>
            </w:r>
          </w:p>
          <w:p w14:paraId="484BE974" w14:textId="77777777" w:rsidR="00173A88" w:rsidRDefault="00173A88" w:rsidP="00E75485">
            <w:pPr>
              <w:rPr>
                <w:i/>
              </w:rPr>
            </w:pPr>
            <w:r w:rsidRPr="00FF3EBA">
              <w:rPr>
                <w:i/>
              </w:rPr>
              <w:t xml:space="preserve">Lingue e culture straniere negli istituti </w:t>
            </w:r>
            <w:proofErr w:type="gramStart"/>
            <w:r w:rsidRPr="00FF3EBA">
              <w:rPr>
                <w:i/>
              </w:rPr>
              <w:t xml:space="preserve">di </w:t>
            </w:r>
            <w:proofErr w:type="gramEnd"/>
            <w:r w:rsidRPr="00FF3EBA">
              <w:rPr>
                <w:i/>
              </w:rPr>
              <w:t>istruzione secondaria di II grado</w:t>
            </w:r>
          </w:p>
          <w:p w14:paraId="5C4EF0F6" w14:textId="77777777" w:rsidR="00173A88" w:rsidRDefault="00173A88" w:rsidP="00E75485">
            <w:r w:rsidRPr="00FF3EBA">
              <w:t xml:space="preserve"> A – 25</w:t>
            </w:r>
          </w:p>
          <w:p w14:paraId="58AA4B66" w14:textId="77777777" w:rsidR="00173A88" w:rsidRDefault="00173A88" w:rsidP="00E75485">
            <w:proofErr w:type="gramStart"/>
            <w:r w:rsidRPr="00FF3EBA">
              <w:rPr>
                <w:i/>
              </w:rPr>
              <w:t>Lingua inglese e seconda lingua comunitaria nella scuola secondaria di I grado</w:t>
            </w:r>
            <w:proofErr w:type="gramEnd"/>
          </w:p>
          <w:p w14:paraId="4C3F5C6A" w14:textId="3945FBEA" w:rsidR="00173A88" w:rsidRDefault="00173A88" w:rsidP="00565F91"/>
        </w:tc>
        <w:tc>
          <w:tcPr>
            <w:tcW w:w="2693" w:type="dxa"/>
          </w:tcPr>
          <w:p w14:paraId="144294F5" w14:textId="77777777" w:rsidR="00173A88" w:rsidRDefault="00173A88" w:rsidP="00E75485">
            <w:r>
              <w:t>Presidente</w:t>
            </w:r>
          </w:p>
          <w:p w14:paraId="59592DBB" w14:textId="77777777" w:rsidR="00173A88" w:rsidRDefault="00173A88" w:rsidP="00E75485"/>
          <w:p w14:paraId="4D3C37A6" w14:textId="65C8FE28" w:rsidR="00173A88" w:rsidRDefault="00173A88" w:rsidP="00E75485">
            <w:r w:rsidRPr="00B24E4B">
              <w:t xml:space="preserve">1 </w:t>
            </w:r>
            <w:r>
              <w:t>docente</w:t>
            </w:r>
            <w:proofErr w:type="gramStart"/>
            <w:r>
              <w:t xml:space="preserve">  </w:t>
            </w:r>
            <w:proofErr w:type="gramEnd"/>
            <w:r w:rsidRPr="00FF3EBA">
              <w:t xml:space="preserve">A – </w:t>
            </w:r>
            <w:r>
              <w:t>24</w:t>
            </w:r>
          </w:p>
          <w:p w14:paraId="1A2FB78B" w14:textId="77777777" w:rsidR="00173A88" w:rsidRDefault="00173A88" w:rsidP="00E75485">
            <w:pPr>
              <w:rPr>
                <w:i/>
              </w:rPr>
            </w:pPr>
            <w:r w:rsidRPr="00FF3EBA">
              <w:t xml:space="preserve"> </w:t>
            </w:r>
            <w:r>
              <w:tab/>
            </w:r>
          </w:p>
          <w:p w14:paraId="006E57E6" w14:textId="12A5B725" w:rsidR="00173A88" w:rsidRDefault="00173A88" w:rsidP="00565F91">
            <w:r>
              <w:t>1 docente</w:t>
            </w:r>
            <w:proofErr w:type="gramStart"/>
            <w:r>
              <w:t xml:space="preserve">  </w:t>
            </w:r>
            <w:proofErr w:type="gramEnd"/>
            <w:r>
              <w:t xml:space="preserve">A – 25 </w:t>
            </w:r>
            <w:r>
              <w:tab/>
            </w:r>
          </w:p>
        </w:tc>
        <w:tc>
          <w:tcPr>
            <w:tcW w:w="2552" w:type="dxa"/>
          </w:tcPr>
          <w:p w14:paraId="242EB46D" w14:textId="3FCF8260" w:rsidR="00173A88" w:rsidRDefault="00173A88" w:rsidP="001A0CB6"/>
        </w:tc>
      </w:tr>
      <w:tr w:rsidR="00173A88" w14:paraId="59A3830D" w14:textId="77777777" w:rsidTr="00173A88">
        <w:tc>
          <w:tcPr>
            <w:tcW w:w="5387" w:type="dxa"/>
            <w:vMerge w:val="restart"/>
          </w:tcPr>
          <w:p w14:paraId="5180AE66" w14:textId="5C44872C" w:rsidR="00173A88" w:rsidRPr="009D4A0F" w:rsidRDefault="00173A88" w:rsidP="00641F4F">
            <w:pPr>
              <w:jc w:val="center"/>
              <w:rPr>
                <w:b/>
              </w:rPr>
            </w:pPr>
            <w:proofErr w:type="gramStart"/>
            <w:r w:rsidRPr="009D4A0F">
              <w:rPr>
                <w:b/>
              </w:rPr>
              <w:t>AD</w:t>
            </w:r>
            <w:proofErr w:type="gramEnd"/>
            <w:r w:rsidRPr="009D4A0F">
              <w:rPr>
                <w:b/>
              </w:rPr>
              <w:t xml:space="preserve"> 06</w:t>
            </w:r>
          </w:p>
          <w:p w14:paraId="143AD7BB" w14:textId="77777777" w:rsidR="00173A88" w:rsidRDefault="00173A88" w:rsidP="00F54855">
            <w:pPr>
              <w:pStyle w:val="ListParagraph1"/>
              <w:ind w:left="0"/>
              <w:jc w:val="both"/>
              <w:rPr>
                <w:rFonts w:ascii="Times New Roman" w:hAnsi="Times New Roman"/>
                <w:sz w:val="24"/>
                <w:szCs w:val="24"/>
              </w:rPr>
            </w:pPr>
            <w:r w:rsidRPr="00FF3EBA">
              <w:rPr>
                <w:rFonts w:ascii="Times New Roman" w:hAnsi="Times New Roman"/>
                <w:sz w:val="24"/>
                <w:szCs w:val="24"/>
              </w:rPr>
              <w:t xml:space="preserve">A – 18 </w:t>
            </w:r>
          </w:p>
          <w:p w14:paraId="7E0504BE" w14:textId="77777777" w:rsidR="00173A88" w:rsidRDefault="00173A88" w:rsidP="00F54855">
            <w:pPr>
              <w:pStyle w:val="ListParagraph1"/>
              <w:ind w:left="0"/>
              <w:jc w:val="both"/>
              <w:rPr>
                <w:rFonts w:ascii="Times New Roman" w:hAnsi="Times New Roman"/>
                <w:i/>
                <w:sz w:val="24"/>
                <w:szCs w:val="24"/>
              </w:rPr>
            </w:pPr>
            <w:r w:rsidRPr="00FF3EBA">
              <w:rPr>
                <w:rFonts w:ascii="Times New Roman" w:hAnsi="Times New Roman"/>
                <w:i/>
                <w:sz w:val="24"/>
                <w:szCs w:val="24"/>
              </w:rPr>
              <w:t>Filosofia e scienze umane</w:t>
            </w:r>
          </w:p>
          <w:p w14:paraId="6469361A" w14:textId="77777777" w:rsidR="00173A88" w:rsidRDefault="00173A88" w:rsidP="00F54855">
            <w:pPr>
              <w:pStyle w:val="ListParagraph1"/>
              <w:ind w:left="0"/>
              <w:jc w:val="both"/>
              <w:rPr>
                <w:rFonts w:ascii="Times New Roman" w:hAnsi="Times New Roman"/>
                <w:sz w:val="24"/>
                <w:szCs w:val="24"/>
              </w:rPr>
            </w:pPr>
            <w:r w:rsidRPr="00FF3EBA">
              <w:rPr>
                <w:rFonts w:ascii="Times New Roman" w:hAnsi="Times New Roman"/>
                <w:sz w:val="24"/>
                <w:szCs w:val="24"/>
              </w:rPr>
              <w:t>A – 19</w:t>
            </w:r>
          </w:p>
          <w:p w14:paraId="768CD200" w14:textId="3D2846DA" w:rsidR="00173A88" w:rsidRPr="00FF3EBA" w:rsidRDefault="00173A88" w:rsidP="00F54855">
            <w:pPr>
              <w:pStyle w:val="ListParagraph1"/>
              <w:ind w:left="0"/>
              <w:jc w:val="both"/>
              <w:rPr>
                <w:rFonts w:ascii="Times New Roman" w:hAnsi="Times New Roman"/>
                <w:sz w:val="24"/>
                <w:szCs w:val="24"/>
              </w:rPr>
            </w:pPr>
            <w:r w:rsidRPr="00FF3EBA">
              <w:rPr>
                <w:rFonts w:ascii="Times New Roman" w:hAnsi="Times New Roman"/>
                <w:i/>
                <w:sz w:val="24"/>
                <w:szCs w:val="24"/>
              </w:rPr>
              <w:t>Filosofia e storia</w:t>
            </w:r>
            <w:r>
              <w:rPr>
                <w:rFonts w:ascii="Times New Roman" w:hAnsi="Times New Roman"/>
                <w:sz w:val="24"/>
                <w:szCs w:val="24"/>
              </w:rPr>
              <w:t>;</w:t>
            </w:r>
          </w:p>
          <w:p w14:paraId="53C2BD93" w14:textId="11D774F5" w:rsidR="00173A88" w:rsidRDefault="00173A88" w:rsidP="009D4A0F">
            <w:r>
              <w:t xml:space="preserve">Due commissioni, </w:t>
            </w:r>
            <w:r w:rsidR="009D4A0F">
              <w:t xml:space="preserve">costituite in base alla seguente articolazione e coordinate da </w:t>
            </w:r>
            <w:r w:rsidR="009D4A0F" w:rsidRPr="009D4A0F">
              <w:rPr>
                <w:b/>
              </w:rPr>
              <w:t xml:space="preserve">un Presidente </w:t>
            </w:r>
            <w:proofErr w:type="gramStart"/>
            <w:r w:rsidR="009D4A0F" w:rsidRPr="009D4A0F">
              <w:rPr>
                <w:b/>
              </w:rPr>
              <w:t>coordinatore</w:t>
            </w:r>
            <w:proofErr w:type="gramEnd"/>
            <w:r w:rsidR="009D4A0F" w:rsidRPr="009D4A0F">
              <w:rPr>
                <w:b/>
              </w:rPr>
              <w:t xml:space="preserve"> </w:t>
            </w:r>
            <w:r>
              <w:t xml:space="preserve"> </w:t>
            </w:r>
          </w:p>
        </w:tc>
        <w:tc>
          <w:tcPr>
            <w:tcW w:w="2693" w:type="dxa"/>
          </w:tcPr>
          <w:p w14:paraId="4D32EB77" w14:textId="709F8B93" w:rsidR="00173A88" w:rsidRPr="00F54855" w:rsidRDefault="00173A88" w:rsidP="00641F4F">
            <w:pPr>
              <w:rPr>
                <w:b/>
              </w:rPr>
            </w:pPr>
            <w:r w:rsidRPr="00F54855">
              <w:rPr>
                <w:b/>
              </w:rPr>
              <w:t>Prima Commissione</w:t>
            </w:r>
          </w:p>
          <w:p w14:paraId="385A4AF8" w14:textId="40C527E5" w:rsidR="00173A88" w:rsidRDefault="00173A88" w:rsidP="00641F4F">
            <w:r>
              <w:t xml:space="preserve">Presidente </w:t>
            </w:r>
          </w:p>
          <w:p w14:paraId="7AFAD080" w14:textId="77777777" w:rsidR="00173A88" w:rsidRDefault="00173A88" w:rsidP="00641F4F"/>
          <w:p w14:paraId="263B3BCC" w14:textId="28C72ACA" w:rsidR="00173A88" w:rsidRDefault="00173A88" w:rsidP="00641F4F">
            <w:pPr>
              <w:rPr>
                <w:i/>
              </w:rPr>
            </w:pPr>
            <w:r w:rsidRPr="00B24E4B">
              <w:t xml:space="preserve">1 </w:t>
            </w:r>
            <w:r>
              <w:t>docente</w:t>
            </w:r>
            <w:proofErr w:type="gramStart"/>
            <w:r>
              <w:t xml:space="preserve">  </w:t>
            </w:r>
            <w:proofErr w:type="gramEnd"/>
            <w:r w:rsidRPr="00FF3EBA">
              <w:t xml:space="preserve">A – </w:t>
            </w:r>
            <w:r>
              <w:t>19</w:t>
            </w:r>
            <w:r w:rsidRPr="00FF3EBA">
              <w:t xml:space="preserve"> </w:t>
            </w:r>
            <w:r>
              <w:tab/>
            </w:r>
          </w:p>
          <w:p w14:paraId="329CA6EB" w14:textId="406EAAE9" w:rsidR="00173A88" w:rsidRDefault="00173A88" w:rsidP="00F54855">
            <w:r>
              <w:t>1 docente</w:t>
            </w:r>
            <w:proofErr w:type="gramStart"/>
            <w:r>
              <w:t xml:space="preserve">  </w:t>
            </w:r>
            <w:proofErr w:type="gramEnd"/>
            <w:r>
              <w:t xml:space="preserve">A – 19 </w:t>
            </w:r>
            <w:r>
              <w:tab/>
            </w:r>
          </w:p>
        </w:tc>
        <w:tc>
          <w:tcPr>
            <w:tcW w:w="2552" w:type="dxa"/>
          </w:tcPr>
          <w:p w14:paraId="32DAC98D" w14:textId="77777777" w:rsidR="00173A88" w:rsidRPr="0047459F" w:rsidRDefault="00173A88" w:rsidP="0047459F">
            <w:pPr>
              <w:jc w:val="center"/>
              <w:rPr>
                <w:b/>
              </w:rPr>
            </w:pPr>
            <w:r w:rsidRPr="0047459F">
              <w:rPr>
                <w:b/>
              </w:rPr>
              <w:t>Valuta:</w:t>
            </w:r>
          </w:p>
          <w:p w14:paraId="52CBB5E1" w14:textId="77777777" w:rsidR="00173A88" w:rsidRDefault="00173A88" w:rsidP="00B24E4B">
            <w:pPr>
              <w:rPr>
                <w:sz w:val="20"/>
                <w:szCs w:val="20"/>
              </w:rPr>
            </w:pPr>
            <w:r>
              <w:rPr>
                <w:sz w:val="20"/>
                <w:szCs w:val="20"/>
              </w:rPr>
              <w:t xml:space="preserve">- </w:t>
            </w:r>
            <w:r w:rsidRPr="00F54855">
              <w:rPr>
                <w:sz w:val="20"/>
                <w:szCs w:val="20"/>
              </w:rPr>
              <w:t>la prova scritta</w:t>
            </w:r>
          </w:p>
          <w:p w14:paraId="1608A7A8" w14:textId="58D1EAA8" w:rsidR="00173A88" w:rsidRDefault="00173A88" w:rsidP="00B24E4B">
            <w:pPr>
              <w:rPr>
                <w:sz w:val="20"/>
                <w:szCs w:val="20"/>
              </w:rPr>
            </w:pPr>
            <w:r>
              <w:rPr>
                <w:sz w:val="20"/>
                <w:szCs w:val="20"/>
              </w:rPr>
              <w:t xml:space="preserve"> </w:t>
            </w:r>
            <w:r w:rsidRPr="00F54855">
              <w:rPr>
                <w:sz w:val="20"/>
                <w:szCs w:val="20"/>
              </w:rPr>
              <w:t xml:space="preserve"> </w:t>
            </w:r>
            <w:proofErr w:type="gramStart"/>
            <w:r w:rsidRPr="00F54855">
              <w:rPr>
                <w:sz w:val="20"/>
                <w:szCs w:val="20"/>
              </w:rPr>
              <w:t>comune</w:t>
            </w:r>
            <w:proofErr w:type="gramEnd"/>
            <w:r w:rsidRPr="00F54855">
              <w:rPr>
                <w:sz w:val="20"/>
                <w:szCs w:val="20"/>
              </w:rPr>
              <w:t xml:space="preserve"> di filosofia</w:t>
            </w:r>
            <w:r>
              <w:rPr>
                <w:sz w:val="20"/>
                <w:szCs w:val="20"/>
              </w:rPr>
              <w:t>;</w:t>
            </w:r>
          </w:p>
          <w:p w14:paraId="0824190F" w14:textId="77777777" w:rsidR="00173A88" w:rsidRDefault="00173A88" w:rsidP="00B24E4B">
            <w:pPr>
              <w:rPr>
                <w:sz w:val="20"/>
                <w:szCs w:val="20"/>
              </w:rPr>
            </w:pPr>
            <w:r>
              <w:rPr>
                <w:sz w:val="20"/>
                <w:szCs w:val="20"/>
              </w:rPr>
              <w:t xml:space="preserve">- la prova scritta </w:t>
            </w:r>
            <w:proofErr w:type="gramStart"/>
            <w:r>
              <w:rPr>
                <w:sz w:val="20"/>
                <w:szCs w:val="20"/>
              </w:rPr>
              <w:t>di</w:t>
            </w:r>
            <w:proofErr w:type="gramEnd"/>
          </w:p>
          <w:p w14:paraId="449B2E2B" w14:textId="59767F58" w:rsidR="00173A88" w:rsidRDefault="00173A88" w:rsidP="00B24E4B">
            <w:pPr>
              <w:rPr>
                <w:sz w:val="20"/>
                <w:szCs w:val="20"/>
              </w:rPr>
            </w:pPr>
            <w:r>
              <w:rPr>
                <w:sz w:val="20"/>
                <w:szCs w:val="20"/>
              </w:rPr>
              <w:t xml:space="preserve">  </w:t>
            </w:r>
            <w:proofErr w:type="gramStart"/>
            <w:r>
              <w:rPr>
                <w:sz w:val="20"/>
                <w:szCs w:val="20"/>
              </w:rPr>
              <w:t>storia</w:t>
            </w:r>
            <w:proofErr w:type="gramEnd"/>
            <w:r>
              <w:rPr>
                <w:sz w:val="20"/>
                <w:szCs w:val="20"/>
              </w:rPr>
              <w:t>;</w:t>
            </w:r>
          </w:p>
          <w:p w14:paraId="32004BD4" w14:textId="77777777" w:rsidR="00173A88" w:rsidRDefault="00173A88" w:rsidP="00B24E4B">
            <w:pPr>
              <w:rPr>
                <w:sz w:val="20"/>
                <w:szCs w:val="20"/>
              </w:rPr>
            </w:pPr>
            <w:r>
              <w:rPr>
                <w:sz w:val="20"/>
                <w:szCs w:val="20"/>
              </w:rPr>
              <w:t>- la prova orale relativa</w:t>
            </w:r>
          </w:p>
          <w:p w14:paraId="3EBC5206" w14:textId="052FA020" w:rsidR="00173A88" w:rsidRPr="00F54855" w:rsidRDefault="00173A88" w:rsidP="00B24E4B">
            <w:pPr>
              <w:rPr>
                <w:sz w:val="20"/>
                <w:szCs w:val="20"/>
              </w:rPr>
            </w:pPr>
            <w:r>
              <w:rPr>
                <w:sz w:val="20"/>
                <w:szCs w:val="20"/>
              </w:rPr>
              <w:t xml:space="preserve">  </w:t>
            </w:r>
            <w:proofErr w:type="gramStart"/>
            <w:r>
              <w:rPr>
                <w:sz w:val="20"/>
                <w:szCs w:val="20"/>
              </w:rPr>
              <w:t>alla</w:t>
            </w:r>
            <w:proofErr w:type="gramEnd"/>
            <w:r>
              <w:rPr>
                <w:sz w:val="20"/>
                <w:szCs w:val="20"/>
              </w:rPr>
              <w:t xml:space="preserve"> classe A-19</w:t>
            </w:r>
          </w:p>
        </w:tc>
      </w:tr>
      <w:tr w:rsidR="00173A88" w14:paraId="3A60F935" w14:textId="77777777" w:rsidTr="00173A88">
        <w:tc>
          <w:tcPr>
            <w:tcW w:w="5387" w:type="dxa"/>
            <w:vMerge/>
          </w:tcPr>
          <w:p w14:paraId="70E75F83" w14:textId="1046FEB1" w:rsidR="00173A88" w:rsidRDefault="00173A88" w:rsidP="00B24E4B"/>
        </w:tc>
        <w:tc>
          <w:tcPr>
            <w:tcW w:w="2693" w:type="dxa"/>
          </w:tcPr>
          <w:p w14:paraId="6847629A" w14:textId="42794126" w:rsidR="00173A88" w:rsidRPr="00F54855" w:rsidRDefault="00173A88" w:rsidP="00641F4F">
            <w:pPr>
              <w:rPr>
                <w:b/>
              </w:rPr>
            </w:pPr>
            <w:r>
              <w:rPr>
                <w:b/>
              </w:rPr>
              <w:t>Seconda</w:t>
            </w:r>
            <w:r w:rsidRPr="00F54855">
              <w:rPr>
                <w:b/>
              </w:rPr>
              <w:t xml:space="preserve"> Commissione</w:t>
            </w:r>
          </w:p>
          <w:p w14:paraId="159EAA54" w14:textId="77777777" w:rsidR="00173A88" w:rsidRDefault="00173A88" w:rsidP="00641F4F">
            <w:r>
              <w:t>Presidente</w:t>
            </w:r>
          </w:p>
          <w:p w14:paraId="02F92014" w14:textId="77777777" w:rsidR="00173A88" w:rsidRDefault="00173A88" w:rsidP="00641F4F"/>
          <w:p w14:paraId="2A503E4A" w14:textId="5661B9AE" w:rsidR="00173A88" w:rsidRDefault="00173A88" w:rsidP="00641F4F">
            <w:pPr>
              <w:rPr>
                <w:i/>
              </w:rPr>
            </w:pPr>
            <w:r w:rsidRPr="00B24E4B">
              <w:t xml:space="preserve">1 </w:t>
            </w:r>
            <w:r>
              <w:t>docente</w:t>
            </w:r>
            <w:proofErr w:type="gramStart"/>
            <w:r>
              <w:t xml:space="preserve">  </w:t>
            </w:r>
            <w:proofErr w:type="gramEnd"/>
            <w:r w:rsidRPr="00FF3EBA">
              <w:t xml:space="preserve">A – </w:t>
            </w:r>
            <w:r>
              <w:t>18</w:t>
            </w:r>
            <w:r>
              <w:tab/>
            </w:r>
          </w:p>
          <w:p w14:paraId="2598B2D8" w14:textId="43088C58" w:rsidR="00173A88" w:rsidRDefault="00173A88" w:rsidP="007F39B9">
            <w:r>
              <w:t>1 docente</w:t>
            </w:r>
            <w:proofErr w:type="gramStart"/>
            <w:r>
              <w:t xml:space="preserve">  </w:t>
            </w:r>
            <w:proofErr w:type="gramEnd"/>
            <w:r>
              <w:t xml:space="preserve">A – 18 </w:t>
            </w:r>
            <w:r>
              <w:tab/>
            </w:r>
          </w:p>
        </w:tc>
        <w:tc>
          <w:tcPr>
            <w:tcW w:w="2552" w:type="dxa"/>
          </w:tcPr>
          <w:p w14:paraId="34A6F4E8" w14:textId="77777777" w:rsidR="00173A88" w:rsidRPr="0047459F" w:rsidRDefault="00173A88" w:rsidP="00641F4F">
            <w:pPr>
              <w:jc w:val="center"/>
              <w:rPr>
                <w:b/>
              </w:rPr>
            </w:pPr>
            <w:r w:rsidRPr="0047459F">
              <w:rPr>
                <w:b/>
              </w:rPr>
              <w:t>Valuta:</w:t>
            </w:r>
          </w:p>
          <w:p w14:paraId="040E3A42" w14:textId="77777777" w:rsidR="00173A88" w:rsidRDefault="00173A88" w:rsidP="00641F4F">
            <w:pPr>
              <w:rPr>
                <w:sz w:val="20"/>
                <w:szCs w:val="20"/>
              </w:rPr>
            </w:pPr>
            <w:r>
              <w:rPr>
                <w:sz w:val="20"/>
                <w:szCs w:val="20"/>
              </w:rPr>
              <w:t xml:space="preserve">- </w:t>
            </w:r>
            <w:r w:rsidRPr="00F54855">
              <w:rPr>
                <w:sz w:val="20"/>
                <w:szCs w:val="20"/>
              </w:rPr>
              <w:t>la prova scritta</w:t>
            </w:r>
          </w:p>
          <w:p w14:paraId="2D78FF48" w14:textId="11AE8D95" w:rsidR="00173A88" w:rsidRDefault="00173A88" w:rsidP="00641F4F">
            <w:pPr>
              <w:rPr>
                <w:sz w:val="20"/>
                <w:szCs w:val="20"/>
              </w:rPr>
            </w:pPr>
            <w:r>
              <w:rPr>
                <w:sz w:val="20"/>
                <w:szCs w:val="20"/>
              </w:rPr>
              <w:t xml:space="preserve"> </w:t>
            </w:r>
            <w:r w:rsidRPr="00F54855">
              <w:rPr>
                <w:sz w:val="20"/>
                <w:szCs w:val="20"/>
              </w:rPr>
              <w:t xml:space="preserve"> </w:t>
            </w:r>
            <w:proofErr w:type="gramStart"/>
            <w:r w:rsidRPr="00F54855">
              <w:rPr>
                <w:sz w:val="20"/>
                <w:szCs w:val="20"/>
              </w:rPr>
              <w:t>di</w:t>
            </w:r>
            <w:proofErr w:type="gramEnd"/>
            <w:r w:rsidRPr="00F54855">
              <w:rPr>
                <w:sz w:val="20"/>
                <w:szCs w:val="20"/>
              </w:rPr>
              <w:t xml:space="preserve"> </w:t>
            </w:r>
            <w:r>
              <w:rPr>
                <w:sz w:val="20"/>
                <w:szCs w:val="20"/>
              </w:rPr>
              <w:t>scienze</w:t>
            </w:r>
          </w:p>
          <w:p w14:paraId="30DD9E84" w14:textId="6B6ABBCB" w:rsidR="00173A88" w:rsidRDefault="00173A88" w:rsidP="00641F4F">
            <w:pPr>
              <w:rPr>
                <w:sz w:val="20"/>
                <w:szCs w:val="20"/>
              </w:rPr>
            </w:pPr>
            <w:r>
              <w:rPr>
                <w:sz w:val="20"/>
                <w:szCs w:val="20"/>
              </w:rPr>
              <w:t xml:space="preserve">  </w:t>
            </w:r>
            <w:proofErr w:type="gramStart"/>
            <w:r>
              <w:rPr>
                <w:sz w:val="20"/>
                <w:szCs w:val="20"/>
              </w:rPr>
              <w:t>umane</w:t>
            </w:r>
            <w:proofErr w:type="gramEnd"/>
            <w:r>
              <w:rPr>
                <w:sz w:val="20"/>
                <w:szCs w:val="20"/>
              </w:rPr>
              <w:t>;</w:t>
            </w:r>
          </w:p>
          <w:p w14:paraId="2FFA6D43" w14:textId="77777777" w:rsidR="00173A88" w:rsidRDefault="00173A88" w:rsidP="00641F4F">
            <w:pPr>
              <w:rPr>
                <w:sz w:val="20"/>
                <w:szCs w:val="20"/>
              </w:rPr>
            </w:pPr>
            <w:r>
              <w:rPr>
                <w:sz w:val="20"/>
                <w:szCs w:val="20"/>
              </w:rPr>
              <w:t>- la prova orale relativa</w:t>
            </w:r>
          </w:p>
          <w:p w14:paraId="6E11C289" w14:textId="5B6D24F5" w:rsidR="00173A88" w:rsidRDefault="00173A88" w:rsidP="007F39B9">
            <w:r>
              <w:rPr>
                <w:sz w:val="20"/>
                <w:szCs w:val="20"/>
              </w:rPr>
              <w:t xml:space="preserve">  </w:t>
            </w:r>
            <w:proofErr w:type="gramStart"/>
            <w:r>
              <w:rPr>
                <w:sz w:val="20"/>
                <w:szCs w:val="20"/>
              </w:rPr>
              <w:t>alla</w:t>
            </w:r>
            <w:proofErr w:type="gramEnd"/>
            <w:r>
              <w:rPr>
                <w:sz w:val="20"/>
                <w:szCs w:val="20"/>
              </w:rPr>
              <w:t xml:space="preserve"> classe A-18</w:t>
            </w:r>
          </w:p>
        </w:tc>
      </w:tr>
      <w:tr w:rsidR="00173A88" w14:paraId="2D60BF36" w14:textId="77777777" w:rsidTr="00173A88">
        <w:tc>
          <w:tcPr>
            <w:tcW w:w="5387" w:type="dxa"/>
            <w:vMerge w:val="restart"/>
          </w:tcPr>
          <w:p w14:paraId="213EE6A0" w14:textId="0ACB120B" w:rsidR="00173A88" w:rsidRPr="009D4A0F" w:rsidRDefault="00173A88" w:rsidP="00641F4F">
            <w:pPr>
              <w:jc w:val="center"/>
              <w:rPr>
                <w:b/>
              </w:rPr>
            </w:pPr>
            <w:proofErr w:type="gramStart"/>
            <w:r w:rsidRPr="009D4A0F">
              <w:rPr>
                <w:b/>
              </w:rPr>
              <w:t>AD</w:t>
            </w:r>
            <w:proofErr w:type="gramEnd"/>
            <w:r w:rsidRPr="009D4A0F">
              <w:rPr>
                <w:b/>
              </w:rPr>
              <w:t xml:space="preserve"> 07</w:t>
            </w:r>
          </w:p>
          <w:p w14:paraId="21AADCC6" w14:textId="77777777" w:rsidR="00173A88" w:rsidRDefault="00173A88" w:rsidP="00641F4F">
            <w:pPr>
              <w:jc w:val="center"/>
            </w:pPr>
          </w:p>
          <w:p w14:paraId="65B0C75C" w14:textId="6D2C43D0" w:rsidR="00173A88" w:rsidRDefault="00173A88" w:rsidP="004216DC">
            <w:pPr>
              <w:pStyle w:val="ListParagraph1"/>
              <w:ind w:left="0"/>
              <w:jc w:val="both"/>
              <w:rPr>
                <w:rFonts w:ascii="Times New Roman" w:hAnsi="Times New Roman"/>
                <w:sz w:val="24"/>
                <w:szCs w:val="24"/>
              </w:rPr>
            </w:pPr>
            <w:r w:rsidRPr="00FF3EBA">
              <w:rPr>
                <w:rFonts w:ascii="Times New Roman" w:hAnsi="Times New Roman"/>
                <w:sz w:val="24"/>
                <w:szCs w:val="24"/>
              </w:rPr>
              <w:t xml:space="preserve">A – </w:t>
            </w:r>
            <w:r>
              <w:rPr>
                <w:rFonts w:ascii="Times New Roman" w:hAnsi="Times New Roman"/>
                <w:sz w:val="24"/>
                <w:szCs w:val="24"/>
              </w:rPr>
              <w:t>20</w:t>
            </w:r>
            <w:r w:rsidRPr="00FF3EBA">
              <w:rPr>
                <w:rFonts w:ascii="Times New Roman" w:hAnsi="Times New Roman"/>
                <w:sz w:val="24"/>
                <w:szCs w:val="24"/>
              </w:rPr>
              <w:t xml:space="preserve"> </w:t>
            </w:r>
          </w:p>
          <w:p w14:paraId="32E4524D" w14:textId="5D6403DF" w:rsidR="00173A88" w:rsidRDefault="00173A88" w:rsidP="004216DC">
            <w:pPr>
              <w:pStyle w:val="ListParagraph1"/>
              <w:ind w:left="0"/>
              <w:jc w:val="both"/>
            </w:pPr>
            <w:r>
              <w:rPr>
                <w:rFonts w:ascii="Times New Roman" w:hAnsi="Times New Roman"/>
                <w:i/>
                <w:sz w:val="24"/>
                <w:szCs w:val="24"/>
              </w:rPr>
              <w:t>Fisica</w:t>
            </w:r>
          </w:p>
          <w:p w14:paraId="052245B8" w14:textId="651B210F" w:rsidR="00173A88" w:rsidRDefault="00173A88" w:rsidP="00641F4F">
            <w:pPr>
              <w:pStyle w:val="ListParagraph1"/>
              <w:ind w:left="0"/>
              <w:jc w:val="both"/>
              <w:rPr>
                <w:rFonts w:ascii="Times New Roman" w:hAnsi="Times New Roman"/>
                <w:sz w:val="24"/>
                <w:szCs w:val="24"/>
              </w:rPr>
            </w:pPr>
            <w:r w:rsidRPr="00FF3EBA">
              <w:rPr>
                <w:rFonts w:ascii="Times New Roman" w:hAnsi="Times New Roman"/>
                <w:sz w:val="24"/>
                <w:szCs w:val="24"/>
              </w:rPr>
              <w:t xml:space="preserve">A – </w:t>
            </w:r>
            <w:r>
              <w:rPr>
                <w:rFonts w:ascii="Times New Roman" w:hAnsi="Times New Roman"/>
                <w:sz w:val="24"/>
                <w:szCs w:val="24"/>
              </w:rPr>
              <w:t>2</w:t>
            </w:r>
            <w:bookmarkStart w:id="0" w:name="_GoBack"/>
            <w:bookmarkEnd w:id="0"/>
            <w:r>
              <w:rPr>
                <w:rFonts w:ascii="Times New Roman" w:hAnsi="Times New Roman"/>
                <w:sz w:val="24"/>
                <w:szCs w:val="24"/>
              </w:rPr>
              <w:t>6</w:t>
            </w:r>
            <w:r w:rsidRPr="00FF3EBA">
              <w:rPr>
                <w:rFonts w:ascii="Times New Roman" w:hAnsi="Times New Roman"/>
                <w:sz w:val="24"/>
                <w:szCs w:val="24"/>
              </w:rPr>
              <w:t xml:space="preserve"> </w:t>
            </w:r>
          </w:p>
          <w:p w14:paraId="0ED96329" w14:textId="0660F4CB" w:rsidR="00173A88" w:rsidRDefault="00173A88" w:rsidP="00641F4F">
            <w:pPr>
              <w:pStyle w:val="ListParagraph1"/>
              <w:ind w:left="0"/>
              <w:jc w:val="both"/>
              <w:rPr>
                <w:rFonts w:ascii="Times New Roman" w:hAnsi="Times New Roman"/>
                <w:i/>
                <w:sz w:val="24"/>
                <w:szCs w:val="24"/>
              </w:rPr>
            </w:pPr>
            <w:r>
              <w:rPr>
                <w:rFonts w:ascii="Times New Roman" w:hAnsi="Times New Roman"/>
                <w:i/>
                <w:sz w:val="24"/>
                <w:szCs w:val="24"/>
              </w:rPr>
              <w:t>Matematica</w:t>
            </w:r>
          </w:p>
          <w:p w14:paraId="44BDE207" w14:textId="01FF1A7F" w:rsidR="00173A88" w:rsidRDefault="00173A88" w:rsidP="00641F4F">
            <w:pPr>
              <w:pStyle w:val="ListParagraph1"/>
              <w:ind w:left="0"/>
              <w:jc w:val="both"/>
              <w:rPr>
                <w:rFonts w:ascii="Times New Roman" w:hAnsi="Times New Roman"/>
                <w:sz w:val="24"/>
                <w:szCs w:val="24"/>
              </w:rPr>
            </w:pPr>
            <w:r w:rsidRPr="00FF3EBA">
              <w:rPr>
                <w:rFonts w:ascii="Times New Roman" w:hAnsi="Times New Roman"/>
                <w:sz w:val="24"/>
                <w:szCs w:val="24"/>
              </w:rPr>
              <w:t xml:space="preserve">A – </w:t>
            </w:r>
            <w:r>
              <w:rPr>
                <w:rFonts w:ascii="Times New Roman" w:hAnsi="Times New Roman"/>
                <w:sz w:val="24"/>
                <w:szCs w:val="24"/>
              </w:rPr>
              <w:t>27</w:t>
            </w:r>
          </w:p>
          <w:p w14:paraId="439500FB" w14:textId="3F42FC9F" w:rsidR="00173A88" w:rsidRPr="00FF3EBA" w:rsidRDefault="00173A88" w:rsidP="00641F4F">
            <w:pPr>
              <w:pStyle w:val="ListParagraph1"/>
              <w:ind w:left="0"/>
              <w:jc w:val="both"/>
              <w:rPr>
                <w:rFonts w:ascii="Times New Roman" w:hAnsi="Times New Roman"/>
                <w:sz w:val="24"/>
                <w:szCs w:val="24"/>
              </w:rPr>
            </w:pPr>
            <w:r>
              <w:rPr>
                <w:rFonts w:ascii="Times New Roman" w:hAnsi="Times New Roman"/>
                <w:i/>
                <w:sz w:val="24"/>
                <w:szCs w:val="24"/>
              </w:rPr>
              <w:t>Matematica e Fisica</w:t>
            </w:r>
            <w:r>
              <w:rPr>
                <w:rFonts w:ascii="Times New Roman" w:hAnsi="Times New Roman"/>
                <w:sz w:val="24"/>
                <w:szCs w:val="24"/>
              </w:rPr>
              <w:t>;</w:t>
            </w:r>
          </w:p>
          <w:p w14:paraId="35452E69" w14:textId="1082E590" w:rsidR="00173A88" w:rsidRDefault="00173A88" w:rsidP="009D4A0F">
            <w:proofErr w:type="gramStart"/>
            <w:r>
              <w:t xml:space="preserve">Due commissioni, </w:t>
            </w:r>
            <w:r w:rsidR="009D4A0F">
              <w:t xml:space="preserve">costituite in base alla seguente </w:t>
            </w:r>
            <w:r w:rsidR="009D4A0F">
              <w:lastRenderedPageBreak/>
              <w:t xml:space="preserve">articolazione e coordinate da un </w:t>
            </w:r>
            <w:r w:rsidR="009D4A0F" w:rsidRPr="009D4A0F">
              <w:rPr>
                <w:b/>
              </w:rPr>
              <w:t xml:space="preserve">Presidente coordinatore </w:t>
            </w:r>
            <w:r>
              <w:t xml:space="preserve">. </w:t>
            </w:r>
            <w:proofErr w:type="gramEnd"/>
          </w:p>
        </w:tc>
        <w:tc>
          <w:tcPr>
            <w:tcW w:w="2693" w:type="dxa"/>
          </w:tcPr>
          <w:p w14:paraId="0C6B82F3" w14:textId="77777777" w:rsidR="00173A88" w:rsidRPr="00F54855" w:rsidRDefault="00173A88" w:rsidP="00641F4F">
            <w:pPr>
              <w:rPr>
                <w:b/>
              </w:rPr>
            </w:pPr>
            <w:r w:rsidRPr="00F54855">
              <w:rPr>
                <w:b/>
              </w:rPr>
              <w:lastRenderedPageBreak/>
              <w:t>Prima Commissione</w:t>
            </w:r>
          </w:p>
          <w:p w14:paraId="138B4F24" w14:textId="77777777" w:rsidR="00173A88" w:rsidRDefault="00173A88" w:rsidP="00641F4F">
            <w:r>
              <w:t xml:space="preserve">Presidente </w:t>
            </w:r>
          </w:p>
          <w:p w14:paraId="6267C7A8" w14:textId="77777777" w:rsidR="00173A88" w:rsidRDefault="00173A88" w:rsidP="00641F4F"/>
          <w:p w14:paraId="42635EFC" w14:textId="0843AC27" w:rsidR="00173A88" w:rsidRDefault="00173A88" w:rsidP="00641F4F">
            <w:pPr>
              <w:rPr>
                <w:i/>
              </w:rPr>
            </w:pPr>
            <w:r w:rsidRPr="00B24E4B">
              <w:t xml:space="preserve">1 </w:t>
            </w:r>
            <w:r>
              <w:t>docente</w:t>
            </w:r>
            <w:proofErr w:type="gramStart"/>
            <w:r>
              <w:t xml:space="preserve">  </w:t>
            </w:r>
            <w:proofErr w:type="gramEnd"/>
            <w:r w:rsidRPr="00FF3EBA">
              <w:t xml:space="preserve">A – </w:t>
            </w:r>
            <w:r>
              <w:t>20</w:t>
            </w:r>
            <w:r w:rsidRPr="00FF3EBA">
              <w:t xml:space="preserve"> </w:t>
            </w:r>
            <w:r>
              <w:tab/>
            </w:r>
          </w:p>
          <w:p w14:paraId="6A83F985" w14:textId="7A6E01EB" w:rsidR="00173A88" w:rsidRDefault="00173A88" w:rsidP="004216DC">
            <w:r>
              <w:t>1 docente</w:t>
            </w:r>
            <w:proofErr w:type="gramStart"/>
            <w:r>
              <w:t xml:space="preserve">  </w:t>
            </w:r>
            <w:proofErr w:type="gramEnd"/>
            <w:r>
              <w:t>A – 27</w:t>
            </w:r>
            <w:r>
              <w:tab/>
            </w:r>
          </w:p>
        </w:tc>
        <w:tc>
          <w:tcPr>
            <w:tcW w:w="2552" w:type="dxa"/>
          </w:tcPr>
          <w:p w14:paraId="1BC4DAD5" w14:textId="77777777" w:rsidR="00173A88" w:rsidRPr="0047459F" w:rsidRDefault="00173A88" w:rsidP="00641F4F">
            <w:pPr>
              <w:jc w:val="center"/>
              <w:rPr>
                <w:b/>
              </w:rPr>
            </w:pPr>
            <w:r w:rsidRPr="0047459F">
              <w:rPr>
                <w:b/>
              </w:rPr>
              <w:t>Valuta:</w:t>
            </w:r>
          </w:p>
          <w:p w14:paraId="6A0BE070" w14:textId="77777777" w:rsidR="00173A88" w:rsidRDefault="00173A88" w:rsidP="00641F4F">
            <w:pPr>
              <w:rPr>
                <w:sz w:val="20"/>
                <w:szCs w:val="20"/>
              </w:rPr>
            </w:pPr>
            <w:r>
              <w:rPr>
                <w:sz w:val="20"/>
                <w:szCs w:val="20"/>
              </w:rPr>
              <w:t xml:space="preserve">- </w:t>
            </w:r>
            <w:r w:rsidRPr="00F54855">
              <w:rPr>
                <w:sz w:val="20"/>
                <w:szCs w:val="20"/>
              </w:rPr>
              <w:t>la prova scritta</w:t>
            </w:r>
          </w:p>
          <w:p w14:paraId="64AE1854" w14:textId="01DD309C" w:rsidR="00173A88" w:rsidRDefault="00173A88" w:rsidP="00641F4F">
            <w:pPr>
              <w:rPr>
                <w:sz w:val="20"/>
                <w:szCs w:val="20"/>
              </w:rPr>
            </w:pPr>
            <w:proofErr w:type="gramStart"/>
            <w:r w:rsidRPr="00F54855">
              <w:rPr>
                <w:sz w:val="20"/>
                <w:szCs w:val="20"/>
              </w:rPr>
              <w:t>di</w:t>
            </w:r>
            <w:proofErr w:type="gramEnd"/>
            <w:r w:rsidRPr="00F54855">
              <w:rPr>
                <w:sz w:val="20"/>
                <w:szCs w:val="20"/>
              </w:rPr>
              <w:t xml:space="preserve"> </w:t>
            </w:r>
            <w:r>
              <w:rPr>
                <w:sz w:val="20"/>
                <w:szCs w:val="20"/>
              </w:rPr>
              <w:t>fisica;</w:t>
            </w:r>
          </w:p>
          <w:p w14:paraId="6AB74046" w14:textId="77777777" w:rsidR="00173A88" w:rsidRDefault="00173A88" w:rsidP="004216DC">
            <w:pPr>
              <w:rPr>
                <w:sz w:val="20"/>
                <w:szCs w:val="20"/>
              </w:rPr>
            </w:pPr>
            <w:r>
              <w:rPr>
                <w:sz w:val="20"/>
                <w:szCs w:val="20"/>
              </w:rPr>
              <w:t xml:space="preserve">- la prova </w:t>
            </w:r>
            <w:proofErr w:type="gramStart"/>
            <w:r>
              <w:rPr>
                <w:sz w:val="20"/>
                <w:szCs w:val="20"/>
              </w:rPr>
              <w:t>di</w:t>
            </w:r>
            <w:proofErr w:type="gramEnd"/>
          </w:p>
          <w:p w14:paraId="3A15920E" w14:textId="15BCBD64" w:rsidR="00173A88" w:rsidRDefault="00173A88" w:rsidP="004216DC">
            <w:pPr>
              <w:rPr>
                <w:sz w:val="20"/>
                <w:szCs w:val="20"/>
              </w:rPr>
            </w:pPr>
            <w:r>
              <w:rPr>
                <w:sz w:val="20"/>
                <w:szCs w:val="20"/>
              </w:rPr>
              <w:t xml:space="preserve">  </w:t>
            </w:r>
            <w:r w:rsidR="009D4A0F">
              <w:rPr>
                <w:sz w:val="20"/>
                <w:szCs w:val="20"/>
              </w:rPr>
              <w:t>L</w:t>
            </w:r>
            <w:r>
              <w:rPr>
                <w:sz w:val="20"/>
                <w:szCs w:val="20"/>
              </w:rPr>
              <w:t>aboratorio</w:t>
            </w:r>
            <w:r w:rsidR="009D4A0F">
              <w:rPr>
                <w:sz w:val="20"/>
                <w:szCs w:val="20"/>
              </w:rPr>
              <w:t xml:space="preserve"> di fisica</w:t>
            </w:r>
            <w:r>
              <w:rPr>
                <w:sz w:val="20"/>
                <w:szCs w:val="20"/>
              </w:rPr>
              <w:t>;</w:t>
            </w:r>
          </w:p>
          <w:p w14:paraId="6890EB3D" w14:textId="77777777" w:rsidR="00173A88" w:rsidRDefault="00173A88" w:rsidP="00641F4F">
            <w:pPr>
              <w:rPr>
                <w:sz w:val="20"/>
                <w:szCs w:val="20"/>
              </w:rPr>
            </w:pPr>
            <w:r>
              <w:rPr>
                <w:sz w:val="20"/>
                <w:szCs w:val="20"/>
              </w:rPr>
              <w:t>- la prova orale relativa</w:t>
            </w:r>
          </w:p>
          <w:p w14:paraId="64084C37" w14:textId="4DE814A7" w:rsidR="00173A88" w:rsidRDefault="00173A88" w:rsidP="004216DC">
            <w:r>
              <w:rPr>
                <w:sz w:val="20"/>
                <w:szCs w:val="20"/>
              </w:rPr>
              <w:t xml:space="preserve">  </w:t>
            </w:r>
            <w:proofErr w:type="gramStart"/>
            <w:r>
              <w:rPr>
                <w:sz w:val="20"/>
                <w:szCs w:val="20"/>
              </w:rPr>
              <w:t>alla</w:t>
            </w:r>
            <w:proofErr w:type="gramEnd"/>
            <w:r>
              <w:rPr>
                <w:sz w:val="20"/>
                <w:szCs w:val="20"/>
              </w:rPr>
              <w:t xml:space="preserve"> classe A-20</w:t>
            </w:r>
          </w:p>
        </w:tc>
      </w:tr>
      <w:tr w:rsidR="00173A88" w14:paraId="59AACA16" w14:textId="77777777" w:rsidTr="00173A88">
        <w:tc>
          <w:tcPr>
            <w:tcW w:w="5387" w:type="dxa"/>
            <w:vMerge/>
          </w:tcPr>
          <w:p w14:paraId="73943D4D" w14:textId="77777777" w:rsidR="00173A88" w:rsidRDefault="00173A88" w:rsidP="00B24E4B"/>
        </w:tc>
        <w:tc>
          <w:tcPr>
            <w:tcW w:w="2693" w:type="dxa"/>
          </w:tcPr>
          <w:p w14:paraId="19376A92" w14:textId="77777777" w:rsidR="00173A88" w:rsidRPr="00F54855" w:rsidRDefault="00173A88" w:rsidP="00641F4F">
            <w:pPr>
              <w:rPr>
                <w:b/>
              </w:rPr>
            </w:pPr>
            <w:r>
              <w:rPr>
                <w:b/>
              </w:rPr>
              <w:t>Seconda</w:t>
            </w:r>
            <w:r w:rsidRPr="00F54855">
              <w:rPr>
                <w:b/>
              </w:rPr>
              <w:t xml:space="preserve"> Commissione</w:t>
            </w:r>
          </w:p>
          <w:p w14:paraId="7E001BE8" w14:textId="77777777" w:rsidR="00173A88" w:rsidRDefault="00173A88" w:rsidP="00641F4F">
            <w:r>
              <w:t>Presidente</w:t>
            </w:r>
          </w:p>
          <w:p w14:paraId="653B8E50" w14:textId="77777777" w:rsidR="00173A88" w:rsidRDefault="00173A88" w:rsidP="00641F4F"/>
          <w:p w14:paraId="38CF76CB" w14:textId="246B783E" w:rsidR="00173A88" w:rsidRDefault="00173A88" w:rsidP="00641F4F">
            <w:pPr>
              <w:rPr>
                <w:i/>
              </w:rPr>
            </w:pPr>
            <w:r w:rsidRPr="00B24E4B">
              <w:t xml:space="preserve">1 </w:t>
            </w:r>
            <w:r>
              <w:t>docente</w:t>
            </w:r>
            <w:proofErr w:type="gramStart"/>
            <w:r>
              <w:t xml:space="preserve">  </w:t>
            </w:r>
            <w:proofErr w:type="gramEnd"/>
            <w:r w:rsidRPr="00FF3EBA">
              <w:t xml:space="preserve">A – </w:t>
            </w:r>
            <w:r>
              <w:t>26</w:t>
            </w:r>
            <w:r>
              <w:tab/>
            </w:r>
          </w:p>
          <w:p w14:paraId="48F26D99" w14:textId="3282B873" w:rsidR="00173A88" w:rsidRDefault="00173A88" w:rsidP="004216DC">
            <w:r>
              <w:lastRenderedPageBreak/>
              <w:t>1 docente</w:t>
            </w:r>
            <w:proofErr w:type="gramStart"/>
            <w:r>
              <w:t xml:space="preserve">  </w:t>
            </w:r>
            <w:proofErr w:type="gramEnd"/>
            <w:r>
              <w:t xml:space="preserve">A – 27 </w:t>
            </w:r>
            <w:r>
              <w:tab/>
            </w:r>
          </w:p>
        </w:tc>
        <w:tc>
          <w:tcPr>
            <w:tcW w:w="2552" w:type="dxa"/>
          </w:tcPr>
          <w:p w14:paraId="33BF32D0" w14:textId="77777777" w:rsidR="00173A88" w:rsidRPr="0047459F" w:rsidRDefault="00173A88" w:rsidP="00641F4F">
            <w:pPr>
              <w:jc w:val="center"/>
              <w:rPr>
                <w:b/>
              </w:rPr>
            </w:pPr>
            <w:r w:rsidRPr="0047459F">
              <w:rPr>
                <w:b/>
              </w:rPr>
              <w:lastRenderedPageBreak/>
              <w:t>Valuta:</w:t>
            </w:r>
          </w:p>
          <w:p w14:paraId="490D2EE0" w14:textId="77777777" w:rsidR="00173A88" w:rsidRDefault="00173A88" w:rsidP="00641F4F">
            <w:pPr>
              <w:rPr>
                <w:sz w:val="20"/>
                <w:szCs w:val="20"/>
              </w:rPr>
            </w:pPr>
            <w:r>
              <w:rPr>
                <w:sz w:val="20"/>
                <w:szCs w:val="20"/>
              </w:rPr>
              <w:t xml:space="preserve">- </w:t>
            </w:r>
            <w:r w:rsidRPr="00F54855">
              <w:rPr>
                <w:sz w:val="20"/>
                <w:szCs w:val="20"/>
              </w:rPr>
              <w:t>la prova scritta</w:t>
            </w:r>
          </w:p>
          <w:p w14:paraId="185FFF43" w14:textId="1D9E8ECA" w:rsidR="00173A88" w:rsidRDefault="00173A88" w:rsidP="004216DC">
            <w:pPr>
              <w:rPr>
                <w:sz w:val="20"/>
                <w:szCs w:val="20"/>
              </w:rPr>
            </w:pPr>
            <w:r>
              <w:rPr>
                <w:sz w:val="20"/>
                <w:szCs w:val="20"/>
              </w:rPr>
              <w:t xml:space="preserve"> </w:t>
            </w:r>
            <w:r w:rsidRPr="00F54855">
              <w:rPr>
                <w:sz w:val="20"/>
                <w:szCs w:val="20"/>
              </w:rPr>
              <w:t xml:space="preserve"> </w:t>
            </w:r>
            <w:proofErr w:type="gramStart"/>
            <w:r w:rsidRPr="00F54855">
              <w:rPr>
                <w:sz w:val="20"/>
                <w:szCs w:val="20"/>
              </w:rPr>
              <w:t>di</w:t>
            </w:r>
            <w:proofErr w:type="gramEnd"/>
          </w:p>
          <w:p w14:paraId="4A19EA83" w14:textId="5BDA56BA" w:rsidR="00173A88" w:rsidRDefault="00173A88" w:rsidP="004216DC">
            <w:pPr>
              <w:rPr>
                <w:sz w:val="20"/>
                <w:szCs w:val="20"/>
              </w:rPr>
            </w:pPr>
            <w:r>
              <w:rPr>
                <w:sz w:val="20"/>
                <w:szCs w:val="20"/>
              </w:rPr>
              <w:t xml:space="preserve"> </w:t>
            </w:r>
            <w:r w:rsidRPr="00F54855">
              <w:rPr>
                <w:sz w:val="20"/>
                <w:szCs w:val="20"/>
              </w:rPr>
              <w:t xml:space="preserve"> </w:t>
            </w:r>
            <w:proofErr w:type="gramStart"/>
            <w:r>
              <w:rPr>
                <w:sz w:val="20"/>
                <w:szCs w:val="20"/>
              </w:rPr>
              <w:t>matematica</w:t>
            </w:r>
            <w:proofErr w:type="gramEnd"/>
            <w:r>
              <w:rPr>
                <w:sz w:val="20"/>
                <w:szCs w:val="20"/>
              </w:rPr>
              <w:t>;</w:t>
            </w:r>
          </w:p>
          <w:p w14:paraId="5F466F31" w14:textId="77777777" w:rsidR="00173A88" w:rsidRDefault="00173A88" w:rsidP="00641F4F">
            <w:pPr>
              <w:rPr>
                <w:sz w:val="20"/>
                <w:szCs w:val="20"/>
              </w:rPr>
            </w:pPr>
            <w:r>
              <w:rPr>
                <w:sz w:val="20"/>
                <w:szCs w:val="20"/>
              </w:rPr>
              <w:t>- la prova orale relativa</w:t>
            </w:r>
          </w:p>
          <w:p w14:paraId="17635B1B" w14:textId="562B1597" w:rsidR="00173A88" w:rsidRDefault="00173A88" w:rsidP="00D97274">
            <w:r>
              <w:rPr>
                <w:sz w:val="20"/>
                <w:szCs w:val="20"/>
              </w:rPr>
              <w:lastRenderedPageBreak/>
              <w:t xml:space="preserve">  </w:t>
            </w:r>
            <w:proofErr w:type="gramStart"/>
            <w:r>
              <w:rPr>
                <w:sz w:val="20"/>
                <w:szCs w:val="20"/>
              </w:rPr>
              <w:t>alla</w:t>
            </w:r>
            <w:proofErr w:type="gramEnd"/>
            <w:r>
              <w:rPr>
                <w:sz w:val="20"/>
                <w:szCs w:val="20"/>
              </w:rPr>
              <w:t xml:space="preserve"> classe A-26</w:t>
            </w:r>
          </w:p>
        </w:tc>
      </w:tr>
    </w:tbl>
    <w:p w14:paraId="3BED88A7" w14:textId="77777777" w:rsidR="003A7ACA" w:rsidRDefault="003A7ACA" w:rsidP="00B24E4B"/>
    <w:p w14:paraId="4431C3C0" w14:textId="77777777" w:rsidR="00E75485" w:rsidRDefault="00E75485" w:rsidP="00B24E4B"/>
    <w:sectPr w:rsidR="00E75485">
      <w:headerReference w:type="default" r:id="rId12"/>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58C03C" w15:done="0"/>
  <w15:commentEx w15:paraId="55D39709" w15:done="0"/>
  <w15:commentEx w15:paraId="31561AEC" w15:done="0"/>
  <w15:commentEx w15:paraId="4F53A3BA" w15:done="0"/>
  <w15:commentEx w15:paraId="56BD0829" w15:done="0"/>
  <w15:commentEx w15:paraId="2CEEF4D2" w15:done="0"/>
  <w15:commentEx w15:paraId="6632F3A7" w15:done="0"/>
  <w15:commentEx w15:paraId="4BBA45ED" w15:done="0"/>
  <w15:commentEx w15:paraId="44198364" w15:done="0"/>
  <w15:commentEx w15:paraId="21D27B8E" w15:done="0"/>
  <w15:commentEx w15:paraId="22DAC377" w15:done="0"/>
  <w15:commentEx w15:paraId="3D896DA5" w15:done="0"/>
  <w15:commentEx w15:paraId="5C401C5F" w15:done="0"/>
  <w15:commentEx w15:paraId="228D42A7" w15:done="0"/>
  <w15:commentEx w15:paraId="2042C7DA" w15:done="0"/>
  <w15:commentEx w15:paraId="3CF9BF1A" w15:done="0"/>
  <w15:commentEx w15:paraId="542518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E58A1" w14:textId="77777777" w:rsidR="00EB2753" w:rsidRDefault="00EB2753">
      <w:r>
        <w:separator/>
      </w:r>
    </w:p>
  </w:endnote>
  <w:endnote w:type="continuationSeparator" w:id="0">
    <w:p w14:paraId="0D99F3DF" w14:textId="77777777" w:rsidR="00EB2753" w:rsidRDefault="00EB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151D4" w14:textId="77777777" w:rsidR="00EB2753" w:rsidRDefault="00EB2753">
      <w:r>
        <w:separator/>
      </w:r>
    </w:p>
  </w:footnote>
  <w:footnote w:type="continuationSeparator" w:id="0">
    <w:p w14:paraId="75D9B1CE" w14:textId="77777777" w:rsidR="00EB2753" w:rsidRDefault="00EB27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DB5F2" w14:textId="77777777" w:rsidR="00641F4F" w:rsidRDefault="00641F4F" w:rsidP="00AA7569">
    <w:pPr>
      <w:pStyle w:val="Intestazione"/>
      <w:jc w:val="center"/>
    </w:pPr>
    <w:r>
      <w:rPr>
        <w:noProof/>
      </w:rPr>
      <w:drawing>
        <wp:inline distT="0" distB="0" distL="0" distR="0" wp14:anchorId="55777433" wp14:editId="62B1A2BD">
          <wp:extent cx="600075" cy="643890"/>
          <wp:effectExtent l="0" t="0" r="952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43890"/>
                  </a:xfrm>
                  <a:prstGeom prst="rect">
                    <a:avLst/>
                  </a:prstGeom>
                  <a:noFill/>
                  <a:ln>
                    <a:noFill/>
                  </a:ln>
                </pic:spPr>
              </pic:pic>
            </a:graphicData>
          </a:graphic>
        </wp:inline>
      </w:drawing>
    </w:r>
  </w:p>
  <w:p w14:paraId="0C2A0113" w14:textId="77777777" w:rsidR="00641F4F" w:rsidRDefault="00641F4F" w:rsidP="00AA7569">
    <w:pPr>
      <w:pStyle w:val="Didascalia"/>
      <w:widowControl/>
      <w:spacing w:line="240" w:lineRule="atLeast"/>
      <w:rPr>
        <w:b w:val="0"/>
        <w:sz w:val="52"/>
      </w:rPr>
    </w:pPr>
    <w:r>
      <w:rPr>
        <w:b w:val="0"/>
        <w:sz w:val="52"/>
      </w:rPr>
      <w:t>Ministero dell’istruzione, dell’università e della ricerca</w:t>
    </w:r>
  </w:p>
  <w:p w14:paraId="4277E8A1" w14:textId="77777777" w:rsidR="00641F4F" w:rsidRDefault="00641F4F" w:rsidP="00AA7569">
    <w:pPr>
      <w:pStyle w:val="Intestazione"/>
    </w:pPr>
  </w:p>
  <w:p w14:paraId="0D244135" w14:textId="77777777" w:rsidR="00641F4F" w:rsidRDefault="00641F4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718F"/>
    <w:multiLevelType w:val="hybridMultilevel"/>
    <w:tmpl w:val="6F8CD936"/>
    <w:lvl w:ilvl="0" w:tplc="0410000F">
      <w:start w:val="1"/>
      <w:numFmt w:val="decimal"/>
      <w:lvlText w:val="%1."/>
      <w:lvlJc w:val="left"/>
      <w:pPr>
        <w:ind w:left="720" w:hanging="360"/>
      </w:pPr>
      <w:rPr>
        <w:rFonts w:cs="Times New Roman"/>
      </w:rPr>
    </w:lvl>
    <w:lvl w:ilvl="1" w:tplc="015C63A0">
      <w:start w:val="1"/>
      <w:numFmt w:val="lowerLetter"/>
      <w:lvlText w:val="%2)"/>
      <w:lvlJc w:val="left"/>
      <w:pPr>
        <w:ind w:left="1440" w:hanging="360"/>
      </w:pPr>
      <w:rPr>
        <w:rFonts w:cs="Times New Roman" w:hint="default"/>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636641D"/>
    <w:multiLevelType w:val="hybridMultilevel"/>
    <w:tmpl w:val="8D52192A"/>
    <w:lvl w:ilvl="0" w:tplc="0410000F">
      <w:start w:val="1"/>
      <w:numFmt w:val="decimal"/>
      <w:lvlText w:val="%1."/>
      <w:lvlJc w:val="left"/>
      <w:pPr>
        <w:ind w:left="644" w:hanging="360"/>
      </w:pPr>
      <w:rPr>
        <w:rFonts w:cs="Times New Roman"/>
      </w:rPr>
    </w:lvl>
    <w:lvl w:ilvl="1" w:tplc="015C63A0">
      <w:start w:val="1"/>
      <w:numFmt w:val="lowerLetter"/>
      <w:lvlText w:val="%2)"/>
      <w:lvlJc w:val="left"/>
      <w:pPr>
        <w:ind w:left="1440" w:hanging="360"/>
      </w:pPr>
      <w:rPr>
        <w:rFonts w:cs="Times New Roman" w:hint="default"/>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505EFB"/>
    <w:multiLevelType w:val="hybridMultilevel"/>
    <w:tmpl w:val="10E8177A"/>
    <w:lvl w:ilvl="0" w:tplc="0410000F">
      <w:start w:val="1"/>
      <w:numFmt w:val="decimal"/>
      <w:lvlText w:val="%1."/>
      <w:lvlJc w:val="left"/>
      <w:pPr>
        <w:ind w:left="720" w:hanging="360"/>
      </w:pPr>
      <w:rPr>
        <w:rFonts w:cs="Times New Roman"/>
      </w:rPr>
    </w:lvl>
    <w:lvl w:ilvl="1" w:tplc="015C63A0">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14BB7694"/>
    <w:multiLevelType w:val="hybridMultilevel"/>
    <w:tmpl w:val="C178CB48"/>
    <w:lvl w:ilvl="0" w:tplc="963862FE">
      <w:start w:val="12"/>
      <w:numFmt w:val="lowerLetter"/>
      <w:lvlText w:val="%1)"/>
      <w:lvlJc w:val="left"/>
      <w:pPr>
        <w:ind w:left="144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9A63999"/>
    <w:multiLevelType w:val="hybridMultilevel"/>
    <w:tmpl w:val="E52A36A2"/>
    <w:lvl w:ilvl="0" w:tplc="42901C48">
      <w:start w:val="1"/>
      <w:numFmt w:val="decimal"/>
      <w:lvlText w:val="%1."/>
      <w:lvlJc w:val="left"/>
      <w:pPr>
        <w:tabs>
          <w:tab w:val="num" w:pos="720"/>
        </w:tabs>
        <w:ind w:left="720" w:hanging="360"/>
      </w:pPr>
      <w:rPr>
        <w:b w:val="0"/>
      </w:rPr>
    </w:lvl>
    <w:lvl w:ilvl="1" w:tplc="04100019">
      <w:start w:val="1"/>
      <w:numFmt w:val="lowerLetter"/>
      <w:lvlText w:val="%2."/>
      <w:lvlJc w:val="left"/>
      <w:pPr>
        <w:tabs>
          <w:tab w:val="num" w:pos="1440"/>
        </w:tabs>
        <w:ind w:left="1440" w:hanging="360"/>
      </w:pPr>
    </w:lvl>
    <w:lvl w:ilvl="2" w:tplc="38CE866A">
      <w:start w:val="3"/>
      <w:numFmt w:val="decimal"/>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F4C548E"/>
    <w:multiLevelType w:val="hybridMultilevel"/>
    <w:tmpl w:val="D87213CC"/>
    <w:lvl w:ilvl="0" w:tplc="CAE2F02E">
      <w:start w:val="1"/>
      <w:numFmt w:val="decimal"/>
      <w:lvlText w:val="%1."/>
      <w:lvlJc w:val="left"/>
      <w:pPr>
        <w:tabs>
          <w:tab w:val="num" w:pos="1353"/>
        </w:tabs>
        <w:ind w:left="1353" w:hanging="360"/>
      </w:pPr>
      <w:rPr>
        <w:rFonts w:hint="default"/>
      </w:rPr>
    </w:lvl>
    <w:lvl w:ilvl="1" w:tplc="FD4CD19E">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48DE413E"/>
    <w:multiLevelType w:val="hybridMultilevel"/>
    <w:tmpl w:val="10E8177A"/>
    <w:lvl w:ilvl="0" w:tplc="0410000F">
      <w:start w:val="1"/>
      <w:numFmt w:val="decimal"/>
      <w:lvlText w:val="%1."/>
      <w:lvlJc w:val="left"/>
      <w:pPr>
        <w:ind w:left="720" w:hanging="360"/>
      </w:pPr>
      <w:rPr>
        <w:rFonts w:cs="Times New Roman"/>
      </w:rPr>
    </w:lvl>
    <w:lvl w:ilvl="1" w:tplc="015C63A0">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48E65FD3"/>
    <w:multiLevelType w:val="hybridMultilevel"/>
    <w:tmpl w:val="D62851FC"/>
    <w:lvl w:ilvl="0" w:tplc="B96CF7BC">
      <w:start w:val="12"/>
      <w:numFmt w:val="lowerLetter"/>
      <w:lvlText w:val="%1."/>
      <w:lvlJc w:val="left"/>
      <w:pPr>
        <w:tabs>
          <w:tab w:val="num" w:pos="1080"/>
        </w:tabs>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D6852B1"/>
    <w:multiLevelType w:val="hybridMultilevel"/>
    <w:tmpl w:val="68BC5F76"/>
    <w:lvl w:ilvl="0" w:tplc="CAE2F02E">
      <w:start w:val="1"/>
      <w:numFmt w:val="decimal"/>
      <w:lvlText w:val="%1."/>
      <w:lvlJc w:val="left"/>
      <w:pPr>
        <w:tabs>
          <w:tab w:val="num" w:pos="993"/>
        </w:tabs>
        <w:ind w:left="993" w:hanging="360"/>
      </w:pPr>
      <w:rPr>
        <w:rFonts w:hint="default"/>
      </w:rPr>
    </w:lvl>
    <w:lvl w:ilvl="1" w:tplc="B914B37A">
      <w:start w:val="1"/>
      <w:numFmt w:val="lowerLetter"/>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nsid w:val="59B8302A"/>
    <w:multiLevelType w:val="multilevel"/>
    <w:tmpl w:val="794E10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AFB35C1"/>
    <w:multiLevelType w:val="hybridMultilevel"/>
    <w:tmpl w:val="DA1C060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38CE866A">
      <w:start w:val="3"/>
      <w:numFmt w:val="decimal"/>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2"/>
  </w:num>
  <w:num w:numId="4">
    <w:abstractNumId w:val="4"/>
  </w:num>
  <w:num w:numId="5">
    <w:abstractNumId w:val="5"/>
  </w:num>
  <w:num w:numId="6">
    <w:abstractNumId w:val="9"/>
  </w:num>
  <w:num w:numId="7">
    <w:abstractNumId w:val="10"/>
  </w:num>
  <w:num w:numId="8">
    <w:abstractNumId w:val="0"/>
  </w:num>
  <w:num w:numId="9">
    <w:abstractNumId w:val="1"/>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cco Pinneri">
    <w15:presenceInfo w15:providerId="None" w15:userId="Rocco Pinne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569"/>
    <w:rsid w:val="00033649"/>
    <w:rsid w:val="000356A2"/>
    <w:rsid w:val="00036D9B"/>
    <w:rsid w:val="00046B69"/>
    <w:rsid w:val="00075B8C"/>
    <w:rsid w:val="00092ED6"/>
    <w:rsid w:val="000F0F35"/>
    <w:rsid w:val="000F56D6"/>
    <w:rsid w:val="00101F75"/>
    <w:rsid w:val="001214D2"/>
    <w:rsid w:val="0012297B"/>
    <w:rsid w:val="0014099F"/>
    <w:rsid w:val="00142813"/>
    <w:rsid w:val="00173A88"/>
    <w:rsid w:val="001A0CB6"/>
    <w:rsid w:val="001B16A9"/>
    <w:rsid w:val="001C7634"/>
    <w:rsid w:val="0021070F"/>
    <w:rsid w:val="002175FD"/>
    <w:rsid w:val="00237056"/>
    <w:rsid w:val="002413A0"/>
    <w:rsid w:val="00241E3E"/>
    <w:rsid w:val="00290D17"/>
    <w:rsid w:val="002945B5"/>
    <w:rsid w:val="002A3B0F"/>
    <w:rsid w:val="002B289E"/>
    <w:rsid w:val="002E7852"/>
    <w:rsid w:val="002F17DF"/>
    <w:rsid w:val="002F632D"/>
    <w:rsid w:val="00317CDB"/>
    <w:rsid w:val="00317F1E"/>
    <w:rsid w:val="0032535A"/>
    <w:rsid w:val="00357DDD"/>
    <w:rsid w:val="00381116"/>
    <w:rsid w:val="0038500B"/>
    <w:rsid w:val="003A7ACA"/>
    <w:rsid w:val="003B1EA1"/>
    <w:rsid w:val="003C125E"/>
    <w:rsid w:val="003C279C"/>
    <w:rsid w:val="003C3C43"/>
    <w:rsid w:val="003D2DAD"/>
    <w:rsid w:val="00401BBE"/>
    <w:rsid w:val="00402CD4"/>
    <w:rsid w:val="004042BC"/>
    <w:rsid w:val="004055B8"/>
    <w:rsid w:val="00413A8C"/>
    <w:rsid w:val="0041554C"/>
    <w:rsid w:val="004216DC"/>
    <w:rsid w:val="00456E94"/>
    <w:rsid w:val="004701E1"/>
    <w:rsid w:val="0047459F"/>
    <w:rsid w:val="004C3C2A"/>
    <w:rsid w:val="004D260A"/>
    <w:rsid w:val="004D5E0D"/>
    <w:rsid w:val="004F209F"/>
    <w:rsid w:val="005146B5"/>
    <w:rsid w:val="00534530"/>
    <w:rsid w:val="00553AD6"/>
    <w:rsid w:val="00562E01"/>
    <w:rsid w:val="00565F91"/>
    <w:rsid w:val="00566598"/>
    <w:rsid w:val="00583813"/>
    <w:rsid w:val="0059524A"/>
    <w:rsid w:val="005A393D"/>
    <w:rsid w:val="005A7D6E"/>
    <w:rsid w:val="005D057E"/>
    <w:rsid w:val="006374CE"/>
    <w:rsid w:val="00641F4F"/>
    <w:rsid w:val="0065062A"/>
    <w:rsid w:val="00650AB4"/>
    <w:rsid w:val="00655CC5"/>
    <w:rsid w:val="006703A2"/>
    <w:rsid w:val="006709E6"/>
    <w:rsid w:val="006723E2"/>
    <w:rsid w:val="006A2F9D"/>
    <w:rsid w:val="006B014A"/>
    <w:rsid w:val="006B1F80"/>
    <w:rsid w:val="006B5384"/>
    <w:rsid w:val="006C2161"/>
    <w:rsid w:val="006C3B73"/>
    <w:rsid w:val="006E5C6F"/>
    <w:rsid w:val="006E7E23"/>
    <w:rsid w:val="006F080A"/>
    <w:rsid w:val="00720F29"/>
    <w:rsid w:val="00757FFE"/>
    <w:rsid w:val="007615FF"/>
    <w:rsid w:val="00775210"/>
    <w:rsid w:val="0078792F"/>
    <w:rsid w:val="00791265"/>
    <w:rsid w:val="007A501E"/>
    <w:rsid w:val="007B71EA"/>
    <w:rsid w:val="007B7F44"/>
    <w:rsid w:val="007F39B9"/>
    <w:rsid w:val="008272CE"/>
    <w:rsid w:val="00834086"/>
    <w:rsid w:val="00865CCA"/>
    <w:rsid w:val="00880C42"/>
    <w:rsid w:val="008A5806"/>
    <w:rsid w:val="008A7E35"/>
    <w:rsid w:val="008B3CC8"/>
    <w:rsid w:val="008B6876"/>
    <w:rsid w:val="008D1774"/>
    <w:rsid w:val="008E2071"/>
    <w:rsid w:val="00917E76"/>
    <w:rsid w:val="00930AE3"/>
    <w:rsid w:val="00944962"/>
    <w:rsid w:val="0094496E"/>
    <w:rsid w:val="00950482"/>
    <w:rsid w:val="00954DD6"/>
    <w:rsid w:val="009B134E"/>
    <w:rsid w:val="009B4BDB"/>
    <w:rsid w:val="009B7B1E"/>
    <w:rsid w:val="009C43E7"/>
    <w:rsid w:val="009C6DA0"/>
    <w:rsid w:val="009D4A0F"/>
    <w:rsid w:val="009E1B3C"/>
    <w:rsid w:val="009E4608"/>
    <w:rsid w:val="00A2057F"/>
    <w:rsid w:val="00A260C6"/>
    <w:rsid w:val="00A32966"/>
    <w:rsid w:val="00A40019"/>
    <w:rsid w:val="00A54AEE"/>
    <w:rsid w:val="00A8389F"/>
    <w:rsid w:val="00AA7569"/>
    <w:rsid w:val="00AC5ED5"/>
    <w:rsid w:val="00AD1246"/>
    <w:rsid w:val="00AE0C78"/>
    <w:rsid w:val="00AF0DFB"/>
    <w:rsid w:val="00B0390F"/>
    <w:rsid w:val="00B116C4"/>
    <w:rsid w:val="00B22A8E"/>
    <w:rsid w:val="00B24E4B"/>
    <w:rsid w:val="00B415AF"/>
    <w:rsid w:val="00B51165"/>
    <w:rsid w:val="00B51BB8"/>
    <w:rsid w:val="00B628F4"/>
    <w:rsid w:val="00B92344"/>
    <w:rsid w:val="00BD5312"/>
    <w:rsid w:val="00C0082F"/>
    <w:rsid w:val="00C31C66"/>
    <w:rsid w:val="00C73574"/>
    <w:rsid w:val="00C76B70"/>
    <w:rsid w:val="00C81F24"/>
    <w:rsid w:val="00CE7B2E"/>
    <w:rsid w:val="00CF674A"/>
    <w:rsid w:val="00D06A23"/>
    <w:rsid w:val="00D12CA7"/>
    <w:rsid w:val="00D2512D"/>
    <w:rsid w:val="00D3426A"/>
    <w:rsid w:val="00D62D5C"/>
    <w:rsid w:val="00D97274"/>
    <w:rsid w:val="00DE0A51"/>
    <w:rsid w:val="00E550C5"/>
    <w:rsid w:val="00E66BAB"/>
    <w:rsid w:val="00E71334"/>
    <w:rsid w:val="00E736F8"/>
    <w:rsid w:val="00E74F4C"/>
    <w:rsid w:val="00E75485"/>
    <w:rsid w:val="00EB2753"/>
    <w:rsid w:val="00EE3439"/>
    <w:rsid w:val="00F2336F"/>
    <w:rsid w:val="00F26B6D"/>
    <w:rsid w:val="00F45590"/>
    <w:rsid w:val="00F54855"/>
    <w:rsid w:val="00F57845"/>
    <w:rsid w:val="00F67FC0"/>
    <w:rsid w:val="00F83912"/>
    <w:rsid w:val="00F936D4"/>
    <w:rsid w:val="00F94412"/>
    <w:rsid w:val="00FA4852"/>
    <w:rsid w:val="00FF53CB"/>
    <w:rsid w:val="00FF60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61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7569"/>
    <w:rPr>
      <w:sz w:val="24"/>
      <w:szCs w:val="24"/>
    </w:rPr>
  </w:style>
  <w:style w:type="paragraph" w:styleId="Titolo1">
    <w:name w:val="heading 1"/>
    <w:basedOn w:val="Normale"/>
    <w:next w:val="Normale"/>
    <w:qFormat/>
    <w:rsid w:val="00F67FC0"/>
    <w:pPr>
      <w:keepNext/>
      <w:spacing w:before="240" w:after="60"/>
      <w:outlineLvl w:val="0"/>
    </w:pPr>
    <w:rPr>
      <w:rFonts w:ascii="Arial" w:hAnsi="Arial" w:cs="Arial"/>
      <w:b/>
      <w:bCs/>
      <w:kern w:val="32"/>
      <w:sz w:val="32"/>
      <w:szCs w:val="32"/>
    </w:rPr>
  </w:style>
  <w:style w:type="paragraph" w:styleId="Titolo2">
    <w:name w:val="heading 2"/>
    <w:basedOn w:val="Titolo"/>
    <w:next w:val="Normale"/>
    <w:autoRedefine/>
    <w:qFormat/>
    <w:rsid w:val="00F67FC0"/>
    <w:pPr>
      <w:keepNext/>
      <w:overflowPunct w:val="0"/>
      <w:autoSpaceDE w:val="0"/>
      <w:autoSpaceDN w:val="0"/>
      <w:adjustRightInd w:val="0"/>
      <w:spacing w:line="340" w:lineRule="exact"/>
      <w:outlineLvl w:val="1"/>
    </w:pPr>
    <w:rPr>
      <w:rFonts w:ascii="Sylfaen" w:hAnsi="Sylfaen"/>
      <w:b w:val="0"/>
      <w:bCs w:val="0"/>
      <w:i/>
      <w:iCs/>
      <w:sz w:val="22"/>
      <w:szCs w:val="22"/>
    </w:rPr>
  </w:style>
  <w:style w:type="paragraph" w:styleId="Titolo3">
    <w:name w:val="heading 3"/>
    <w:basedOn w:val="Normale"/>
    <w:next w:val="Normale"/>
    <w:autoRedefine/>
    <w:qFormat/>
    <w:rsid w:val="00B415AF"/>
    <w:pPr>
      <w:keepNext/>
      <w:spacing w:before="240" w:after="60"/>
      <w:outlineLvl w:val="2"/>
    </w:pPr>
    <w:rPr>
      <w:rFonts w:ascii="Californian FB" w:hAnsi="Californian FB"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CalifornianFBGiustificatoPrimariga125cm">
    <w:name w:val="Stile Californian FB Giustificato Prima riga:  125 cm"/>
    <w:basedOn w:val="Corpotesto"/>
    <w:autoRedefine/>
    <w:rsid w:val="001214D2"/>
    <w:pPr>
      <w:ind w:firstLine="709"/>
    </w:pPr>
    <w:rPr>
      <w:rFonts w:ascii="Californian FB" w:hAnsi="Californian FB"/>
      <w:szCs w:val="20"/>
    </w:rPr>
  </w:style>
  <w:style w:type="paragraph" w:styleId="Corpotesto">
    <w:name w:val="Body Text"/>
    <w:basedOn w:val="Normale"/>
    <w:autoRedefine/>
    <w:rsid w:val="00F67FC0"/>
    <w:pPr>
      <w:spacing w:after="120"/>
      <w:jc w:val="both"/>
    </w:pPr>
    <w:rPr>
      <w:rFonts w:ascii="Sylfaen" w:hAnsi="Sylfaen"/>
      <w:sz w:val="22"/>
    </w:rPr>
  </w:style>
  <w:style w:type="paragraph" w:customStyle="1" w:styleId="TITOLI1">
    <w:name w:val="TITOLI 1"/>
    <w:basedOn w:val="Titolo1"/>
    <w:autoRedefine/>
    <w:rsid w:val="00F67FC0"/>
    <w:pPr>
      <w:tabs>
        <w:tab w:val="num" w:pos="540"/>
      </w:tabs>
      <w:ind w:left="540" w:hanging="360"/>
      <w:jc w:val="both"/>
    </w:pPr>
    <w:rPr>
      <w:rFonts w:ascii="Sylfaen" w:hAnsi="Sylfaen" w:cs="Times New Roman"/>
      <w:i/>
      <w:sz w:val="22"/>
      <w:szCs w:val="20"/>
    </w:rPr>
  </w:style>
  <w:style w:type="paragraph" w:styleId="Titolo">
    <w:name w:val="Title"/>
    <w:basedOn w:val="Normale"/>
    <w:qFormat/>
    <w:rsid w:val="00F67FC0"/>
    <w:pPr>
      <w:spacing w:before="240" w:after="60"/>
      <w:jc w:val="center"/>
      <w:outlineLvl w:val="0"/>
    </w:pPr>
    <w:rPr>
      <w:rFonts w:ascii="Arial" w:hAnsi="Arial" w:cs="Arial"/>
      <w:b/>
      <w:bCs/>
      <w:kern w:val="28"/>
      <w:sz w:val="32"/>
      <w:szCs w:val="32"/>
    </w:rPr>
  </w:style>
  <w:style w:type="paragraph" w:styleId="Intestazione">
    <w:name w:val="header"/>
    <w:basedOn w:val="Normale"/>
    <w:rsid w:val="00AA7569"/>
    <w:pPr>
      <w:tabs>
        <w:tab w:val="center" w:pos="4819"/>
        <w:tab w:val="right" w:pos="9638"/>
      </w:tabs>
    </w:pPr>
  </w:style>
  <w:style w:type="paragraph" w:styleId="Didascalia">
    <w:name w:val="caption"/>
    <w:basedOn w:val="Normale"/>
    <w:next w:val="Normale"/>
    <w:qFormat/>
    <w:rsid w:val="00AA7569"/>
    <w:pPr>
      <w:widowControl w:val="0"/>
      <w:overflowPunct w:val="0"/>
      <w:autoSpaceDE w:val="0"/>
      <w:autoSpaceDN w:val="0"/>
      <w:adjustRightInd w:val="0"/>
      <w:ind w:left="-567" w:right="-567"/>
      <w:jc w:val="center"/>
      <w:textAlignment w:val="baseline"/>
    </w:pPr>
    <w:rPr>
      <w:rFonts w:ascii="English111 Adagio BT" w:hAnsi="English111 Adagio BT"/>
      <w:b/>
      <w:sz w:val="44"/>
      <w:szCs w:val="20"/>
    </w:rPr>
  </w:style>
  <w:style w:type="character" w:styleId="Collegamentoipertestuale">
    <w:name w:val="Hyperlink"/>
    <w:rsid w:val="00AA7569"/>
    <w:rPr>
      <w:color w:val="0000FF"/>
      <w:u w:val="single"/>
    </w:rPr>
  </w:style>
  <w:style w:type="paragraph" w:styleId="NormaleWeb">
    <w:name w:val="Normal (Web)"/>
    <w:basedOn w:val="Normale"/>
    <w:rsid w:val="00AA7569"/>
    <w:pPr>
      <w:spacing w:before="100" w:beforeAutospacing="1" w:after="100" w:afterAutospacing="1"/>
    </w:pPr>
  </w:style>
  <w:style w:type="character" w:styleId="Enfasigrassetto">
    <w:name w:val="Strong"/>
    <w:qFormat/>
    <w:rsid w:val="00AA7569"/>
    <w:rPr>
      <w:b/>
      <w:bCs/>
    </w:rPr>
  </w:style>
  <w:style w:type="paragraph" w:customStyle="1" w:styleId="ListParagraph1">
    <w:name w:val="List Paragraph1"/>
    <w:basedOn w:val="Normale"/>
    <w:rsid w:val="00AA7569"/>
    <w:pPr>
      <w:spacing w:after="200" w:line="276" w:lineRule="auto"/>
      <w:ind w:left="720"/>
      <w:contextualSpacing/>
    </w:pPr>
    <w:rPr>
      <w:rFonts w:ascii="Calibri" w:hAnsi="Calibri"/>
      <w:sz w:val="22"/>
      <w:szCs w:val="22"/>
      <w:lang w:eastAsia="en-US"/>
    </w:rPr>
  </w:style>
  <w:style w:type="character" w:styleId="Rimandocommento">
    <w:name w:val="annotation reference"/>
    <w:semiHidden/>
    <w:rsid w:val="00AA7569"/>
    <w:rPr>
      <w:sz w:val="16"/>
      <w:szCs w:val="16"/>
    </w:rPr>
  </w:style>
  <w:style w:type="paragraph" w:styleId="Testocommento">
    <w:name w:val="annotation text"/>
    <w:basedOn w:val="Normale"/>
    <w:link w:val="TestocommentoCarattere"/>
    <w:semiHidden/>
    <w:rsid w:val="00AA7569"/>
    <w:rPr>
      <w:sz w:val="20"/>
      <w:szCs w:val="20"/>
    </w:rPr>
  </w:style>
  <w:style w:type="paragraph" w:styleId="Testofumetto">
    <w:name w:val="Balloon Text"/>
    <w:basedOn w:val="Normale"/>
    <w:semiHidden/>
    <w:rsid w:val="00AA7569"/>
    <w:rPr>
      <w:rFonts w:ascii="Tahoma" w:hAnsi="Tahoma" w:cs="Tahoma"/>
      <w:sz w:val="16"/>
      <w:szCs w:val="16"/>
    </w:rPr>
  </w:style>
  <w:style w:type="paragraph" w:styleId="Soggettocommento">
    <w:name w:val="annotation subject"/>
    <w:basedOn w:val="Testocommento"/>
    <w:next w:val="Testocommento"/>
    <w:link w:val="SoggettocommentoCarattere"/>
    <w:rsid w:val="00FF609E"/>
    <w:rPr>
      <w:b/>
      <w:bCs/>
    </w:rPr>
  </w:style>
  <w:style w:type="character" w:customStyle="1" w:styleId="TestocommentoCarattere">
    <w:name w:val="Testo commento Carattere"/>
    <w:basedOn w:val="Carpredefinitoparagrafo"/>
    <w:link w:val="Testocommento"/>
    <w:semiHidden/>
    <w:rsid w:val="00FF609E"/>
  </w:style>
  <w:style w:type="character" w:customStyle="1" w:styleId="SoggettocommentoCarattere">
    <w:name w:val="Soggetto commento Carattere"/>
    <w:link w:val="Soggettocommento"/>
    <w:rsid w:val="00FF609E"/>
    <w:rPr>
      <w:b/>
      <w:bCs/>
    </w:rPr>
  </w:style>
  <w:style w:type="table" w:styleId="Grigliatabella">
    <w:name w:val="Table Grid"/>
    <w:basedOn w:val="Tabellanormale"/>
    <w:rsid w:val="00670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54855"/>
    <w:pPr>
      <w:ind w:left="720"/>
      <w:contextualSpacing/>
    </w:pPr>
  </w:style>
  <w:style w:type="paragraph" w:styleId="Pidipagina">
    <w:name w:val="footer"/>
    <w:basedOn w:val="Normale"/>
    <w:link w:val="PidipaginaCarattere"/>
    <w:unhideWhenUsed/>
    <w:rsid w:val="009B7B1E"/>
    <w:pPr>
      <w:tabs>
        <w:tab w:val="center" w:pos="4819"/>
        <w:tab w:val="right" w:pos="9638"/>
      </w:tabs>
    </w:pPr>
  </w:style>
  <w:style w:type="character" w:customStyle="1" w:styleId="PidipaginaCarattere">
    <w:name w:val="Piè di pagina Carattere"/>
    <w:basedOn w:val="Carpredefinitoparagrafo"/>
    <w:link w:val="Pidipagina"/>
    <w:rsid w:val="009B7B1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7569"/>
    <w:rPr>
      <w:sz w:val="24"/>
      <w:szCs w:val="24"/>
    </w:rPr>
  </w:style>
  <w:style w:type="paragraph" w:styleId="Titolo1">
    <w:name w:val="heading 1"/>
    <w:basedOn w:val="Normale"/>
    <w:next w:val="Normale"/>
    <w:qFormat/>
    <w:rsid w:val="00F67FC0"/>
    <w:pPr>
      <w:keepNext/>
      <w:spacing w:before="240" w:after="60"/>
      <w:outlineLvl w:val="0"/>
    </w:pPr>
    <w:rPr>
      <w:rFonts w:ascii="Arial" w:hAnsi="Arial" w:cs="Arial"/>
      <w:b/>
      <w:bCs/>
      <w:kern w:val="32"/>
      <w:sz w:val="32"/>
      <w:szCs w:val="32"/>
    </w:rPr>
  </w:style>
  <w:style w:type="paragraph" w:styleId="Titolo2">
    <w:name w:val="heading 2"/>
    <w:basedOn w:val="Titolo"/>
    <w:next w:val="Normale"/>
    <w:autoRedefine/>
    <w:qFormat/>
    <w:rsid w:val="00F67FC0"/>
    <w:pPr>
      <w:keepNext/>
      <w:overflowPunct w:val="0"/>
      <w:autoSpaceDE w:val="0"/>
      <w:autoSpaceDN w:val="0"/>
      <w:adjustRightInd w:val="0"/>
      <w:spacing w:line="340" w:lineRule="exact"/>
      <w:outlineLvl w:val="1"/>
    </w:pPr>
    <w:rPr>
      <w:rFonts w:ascii="Sylfaen" w:hAnsi="Sylfaen"/>
      <w:b w:val="0"/>
      <w:bCs w:val="0"/>
      <w:i/>
      <w:iCs/>
      <w:sz w:val="22"/>
      <w:szCs w:val="22"/>
    </w:rPr>
  </w:style>
  <w:style w:type="paragraph" w:styleId="Titolo3">
    <w:name w:val="heading 3"/>
    <w:basedOn w:val="Normale"/>
    <w:next w:val="Normale"/>
    <w:autoRedefine/>
    <w:qFormat/>
    <w:rsid w:val="00B415AF"/>
    <w:pPr>
      <w:keepNext/>
      <w:spacing w:before="240" w:after="60"/>
      <w:outlineLvl w:val="2"/>
    </w:pPr>
    <w:rPr>
      <w:rFonts w:ascii="Californian FB" w:hAnsi="Californian FB"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CalifornianFBGiustificatoPrimariga125cm">
    <w:name w:val="Stile Californian FB Giustificato Prima riga:  125 cm"/>
    <w:basedOn w:val="Corpotesto"/>
    <w:autoRedefine/>
    <w:rsid w:val="001214D2"/>
    <w:pPr>
      <w:ind w:firstLine="709"/>
    </w:pPr>
    <w:rPr>
      <w:rFonts w:ascii="Californian FB" w:hAnsi="Californian FB"/>
      <w:szCs w:val="20"/>
    </w:rPr>
  </w:style>
  <w:style w:type="paragraph" w:styleId="Corpotesto">
    <w:name w:val="Body Text"/>
    <w:basedOn w:val="Normale"/>
    <w:autoRedefine/>
    <w:rsid w:val="00F67FC0"/>
    <w:pPr>
      <w:spacing w:after="120"/>
      <w:jc w:val="both"/>
    </w:pPr>
    <w:rPr>
      <w:rFonts w:ascii="Sylfaen" w:hAnsi="Sylfaen"/>
      <w:sz w:val="22"/>
    </w:rPr>
  </w:style>
  <w:style w:type="paragraph" w:customStyle="1" w:styleId="TITOLI1">
    <w:name w:val="TITOLI 1"/>
    <w:basedOn w:val="Titolo1"/>
    <w:autoRedefine/>
    <w:rsid w:val="00F67FC0"/>
    <w:pPr>
      <w:tabs>
        <w:tab w:val="num" w:pos="540"/>
      </w:tabs>
      <w:ind w:left="540" w:hanging="360"/>
      <w:jc w:val="both"/>
    </w:pPr>
    <w:rPr>
      <w:rFonts w:ascii="Sylfaen" w:hAnsi="Sylfaen" w:cs="Times New Roman"/>
      <w:i/>
      <w:sz w:val="22"/>
      <w:szCs w:val="20"/>
    </w:rPr>
  </w:style>
  <w:style w:type="paragraph" w:styleId="Titolo">
    <w:name w:val="Title"/>
    <w:basedOn w:val="Normale"/>
    <w:qFormat/>
    <w:rsid w:val="00F67FC0"/>
    <w:pPr>
      <w:spacing w:before="240" w:after="60"/>
      <w:jc w:val="center"/>
      <w:outlineLvl w:val="0"/>
    </w:pPr>
    <w:rPr>
      <w:rFonts w:ascii="Arial" w:hAnsi="Arial" w:cs="Arial"/>
      <w:b/>
      <w:bCs/>
      <w:kern w:val="28"/>
      <w:sz w:val="32"/>
      <w:szCs w:val="32"/>
    </w:rPr>
  </w:style>
  <w:style w:type="paragraph" w:styleId="Intestazione">
    <w:name w:val="header"/>
    <w:basedOn w:val="Normale"/>
    <w:rsid w:val="00AA7569"/>
    <w:pPr>
      <w:tabs>
        <w:tab w:val="center" w:pos="4819"/>
        <w:tab w:val="right" w:pos="9638"/>
      </w:tabs>
    </w:pPr>
  </w:style>
  <w:style w:type="paragraph" w:styleId="Didascalia">
    <w:name w:val="caption"/>
    <w:basedOn w:val="Normale"/>
    <w:next w:val="Normale"/>
    <w:qFormat/>
    <w:rsid w:val="00AA7569"/>
    <w:pPr>
      <w:widowControl w:val="0"/>
      <w:overflowPunct w:val="0"/>
      <w:autoSpaceDE w:val="0"/>
      <w:autoSpaceDN w:val="0"/>
      <w:adjustRightInd w:val="0"/>
      <w:ind w:left="-567" w:right="-567"/>
      <w:jc w:val="center"/>
      <w:textAlignment w:val="baseline"/>
    </w:pPr>
    <w:rPr>
      <w:rFonts w:ascii="English111 Adagio BT" w:hAnsi="English111 Adagio BT"/>
      <w:b/>
      <w:sz w:val="44"/>
      <w:szCs w:val="20"/>
    </w:rPr>
  </w:style>
  <w:style w:type="character" w:styleId="Collegamentoipertestuale">
    <w:name w:val="Hyperlink"/>
    <w:rsid w:val="00AA7569"/>
    <w:rPr>
      <w:color w:val="0000FF"/>
      <w:u w:val="single"/>
    </w:rPr>
  </w:style>
  <w:style w:type="paragraph" w:styleId="NormaleWeb">
    <w:name w:val="Normal (Web)"/>
    <w:basedOn w:val="Normale"/>
    <w:rsid w:val="00AA7569"/>
    <w:pPr>
      <w:spacing w:before="100" w:beforeAutospacing="1" w:after="100" w:afterAutospacing="1"/>
    </w:pPr>
  </w:style>
  <w:style w:type="character" w:styleId="Enfasigrassetto">
    <w:name w:val="Strong"/>
    <w:qFormat/>
    <w:rsid w:val="00AA7569"/>
    <w:rPr>
      <w:b/>
      <w:bCs/>
    </w:rPr>
  </w:style>
  <w:style w:type="paragraph" w:customStyle="1" w:styleId="ListParagraph1">
    <w:name w:val="List Paragraph1"/>
    <w:basedOn w:val="Normale"/>
    <w:rsid w:val="00AA7569"/>
    <w:pPr>
      <w:spacing w:after="200" w:line="276" w:lineRule="auto"/>
      <w:ind w:left="720"/>
      <w:contextualSpacing/>
    </w:pPr>
    <w:rPr>
      <w:rFonts w:ascii="Calibri" w:hAnsi="Calibri"/>
      <w:sz w:val="22"/>
      <w:szCs w:val="22"/>
      <w:lang w:eastAsia="en-US"/>
    </w:rPr>
  </w:style>
  <w:style w:type="character" w:styleId="Rimandocommento">
    <w:name w:val="annotation reference"/>
    <w:semiHidden/>
    <w:rsid w:val="00AA7569"/>
    <w:rPr>
      <w:sz w:val="16"/>
      <w:szCs w:val="16"/>
    </w:rPr>
  </w:style>
  <w:style w:type="paragraph" w:styleId="Testocommento">
    <w:name w:val="annotation text"/>
    <w:basedOn w:val="Normale"/>
    <w:link w:val="TestocommentoCarattere"/>
    <w:semiHidden/>
    <w:rsid w:val="00AA7569"/>
    <w:rPr>
      <w:sz w:val="20"/>
      <w:szCs w:val="20"/>
    </w:rPr>
  </w:style>
  <w:style w:type="paragraph" w:styleId="Testofumetto">
    <w:name w:val="Balloon Text"/>
    <w:basedOn w:val="Normale"/>
    <w:semiHidden/>
    <w:rsid w:val="00AA7569"/>
    <w:rPr>
      <w:rFonts w:ascii="Tahoma" w:hAnsi="Tahoma" w:cs="Tahoma"/>
      <w:sz w:val="16"/>
      <w:szCs w:val="16"/>
    </w:rPr>
  </w:style>
  <w:style w:type="paragraph" w:styleId="Soggettocommento">
    <w:name w:val="annotation subject"/>
    <w:basedOn w:val="Testocommento"/>
    <w:next w:val="Testocommento"/>
    <w:link w:val="SoggettocommentoCarattere"/>
    <w:rsid w:val="00FF609E"/>
    <w:rPr>
      <w:b/>
      <w:bCs/>
    </w:rPr>
  </w:style>
  <w:style w:type="character" w:customStyle="1" w:styleId="TestocommentoCarattere">
    <w:name w:val="Testo commento Carattere"/>
    <w:basedOn w:val="Carpredefinitoparagrafo"/>
    <w:link w:val="Testocommento"/>
    <w:semiHidden/>
    <w:rsid w:val="00FF609E"/>
  </w:style>
  <w:style w:type="character" w:customStyle="1" w:styleId="SoggettocommentoCarattere">
    <w:name w:val="Soggetto commento Carattere"/>
    <w:link w:val="Soggettocommento"/>
    <w:rsid w:val="00FF609E"/>
    <w:rPr>
      <w:b/>
      <w:bCs/>
    </w:rPr>
  </w:style>
  <w:style w:type="table" w:styleId="Grigliatabella">
    <w:name w:val="Table Grid"/>
    <w:basedOn w:val="Tabellanormale"/>
    <w:rsid w:val="00670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54855"/>
    <w:pPr>
      <w:ind w:left="720"/>
      <w:contextualSpacing/>
    </w:pPr>
  </w:style>
  <w:style w:type="paragraph" w:styleId="Pidipagina">
    <w:name w:val="footer"/>
    <w:basedOn w:val="Normale"/>
    <w:link w:val="PidipaginaCarattere"/>
    <w:unhideWhenUsed/>
    <w:rsid w:val="009B7B1E"/>
    <w:pPr>
      <w:tabs>
        <w:tab w:val="center" w:pos="4819"/>
        <w:tab w:val="right" w:pos="9638"/>
      </w:tabs>
    </w:pPr>
  </w:style>
  <w:style w:type="character" w:customStyle="1" w:styleId="PidipaginaCarattere">
    <w:name w:val="Piè di pagina Carattere"/>
    <w:basedOn w:val="Carpredefinitoparagrafo"/>
    <w:link w:val="Pidipagina"/>
    <w:rsid w:val="009B7B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struzione.it" TargetMode="External"/><Relationship Id="rId5" Type="http://schemas.openxmlformats.org/officeDocument/2006/relationships/settings" Target="settings.xml"/><Relationship Id="rId10" Type="http://schemas.openxmlformats.org/officeDocument/2006/relationships/hyperlink" Target="http://www.istruzione.it" TargetMode="External"/><Relationship Id="rId4" Type="http://schemas.microsoft.com/office/2007/relationships/stylesWithEffects" Target="stylesWithEffects.xml"/><Relationship Id="rId9" Type="http://schemas.openxmlformats.org/officeDocument/2006/relationships/hyperlink" Target="http://www.istruzio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EF9D0-6931-49DE-A610-2B88B2E0A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2481</Words>
  <Characters>14145</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Formazione delle commissioni giudicatrici dei concorsi, per titoli ed esami, finalizzati al reclutamento del personale docente nelle scuole dell’infanzia, primaria, secondaria di I e II grado, indetti con il decreto del direttore generale per il personal</vt:lpstr>
      <vt:lpstr>Formazione delle commissioni giudicatrici dei concorsi, per titoli ed esami, finalizzati al reclutamento del personale docente nelle scuole dell’infanzia, primaria, secondaria di I e II grado, indetti con il decreto del direttore generale per il personal</vt:lpstr>
    </vt:vector>
  </TitlesOfParts>
  <Company>M.I.U.R.</Company>
  <LinksUpToDate>false</LinksUpToDate>
  <CharactersWithSpaces>16593</CharactersWithSpaces>
  <SharedDoc>false</SharedDoc>
  <HLinks>
    <vt:vector size="18" baseType="variant">
      <vt:variant>
        <vt:i4>1966152</vt:i4>
      </vt:variant>
      <vt:variant>
        <vt:i4>6</vt:i4>
      </vt:variant>
      <vt:variant>
        <vt:i4>0</vt:i4>
      </vt:variant>
      <vt:variant>
        <vt:i4>5</vt:i4>
      </vt:variant>
      <vt:variant>
        <vt:lpwstr>http://www.istruzione.it/</vt:lpwstr>
      </vt:variant>
      <vt:variant>
        <vt:lpwstr/>
      </vt:variant>
      <vt:variant>
        <vt:i4>1966152</vt:i4>
      </vt:variant>
      <vt:variant>
        <vt:i4>3</vt:i4>
      </vt:variant>
      <vt:variant>
        <vt:i4>0</vt:i4>
      </vt:variant>
      <vt:variant>
        <vt:i4>5</vt:i4>
      </vt:variant>
      <vt:variant>
        <vt:lpwstr>http://www.istruzione.it/</vt:lpwstr>
      </vt:variant>
      <vt:variant>
        <vt:lpwstr/>
      </vt:variant>
      <vt:variant>
        <vt:i4>1966152</vt:i4>
      </vt:variant>
      <vt:variant>
        <vt:i4>0</vt:i4>
      </vt:variant>
      <vt:variant>
        <vt:i4>0</vt:i4>
      </vt:variant>
      <vt:variant>
        <vt:i4>5</vt:i4>
      </vt:variant>
      <vt:variant>
        <vt:lpwstr>http://www.istruzione.it/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Formazione delle commissioni giudicatrici dei concorsi, per titoli ed esami, finalizzati al reclutamento del personale docente nelle scuole dell’infanzia, primaria, secondaria di I e II grado, indetti con il decreto del direttore generale per il personal</dc:title>
  <dc:creator>M.I.U.R.</dc:creator>
  <cp:lastModifiedBy>Rocco</cp:lastModifiedBy>
  <cp:revision>2</cp:revision>
  <cp:lastPrinted>2012-11-07T08:23:00Z</cp:lastPrinted>
  <dcterms:created xsi:type="dcterms:W3CDTF">2016-01-12T18:31:00Z</dcterms:created>
  <dcterms:modified xsi:type="dcterms:W3CDTF">2016-01-12T18:31:00Z</dcterms:modified>
</cp:coreProperties>
</file>